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5F" w:rsidRPr="00BC5E5F" w:rsidRDefault="00BC5E5F" w:rsidP="00BC5E5F">
      <w:pPr>
        <w:widowControl/>
        <w:shd w:val="clear" w:color="auto" w:fill="FFFFFF"/>
        <w:spacing w:beforeLines="50" w:before="156" w:afterLines="50" w:after="156" w:line="440" w:lineRule="exact"/>
        <w:jc w:val="center"/>
        <w:rPr>
          <w:rFonts w:asciiTheme="majorEastAsia" w:eastAsiaTheme="majorEastAsia" w:hAnsiTheme="majorEastAsia" w:cs="宋体"/>
          <w:color w:val="333333"/>
          <w:kern w:val="0"/>
          <w:sz w:val="28"/>
          <w:szCs w:val="28"/>
        </w:rPr>
      </w:pPr>
      <w:r w:rsidRPr="00BC5E5F">
        <w:rPr>
          <w:rFonts w:asciiTheme="majorEastAsia" w:eastAsiaTheme="majorEastAsia" w:hAnsiTheme="majorEastAsia" w:cs="宋体" w:hint="eastAsia"/>
          <w:b/>
          <w:bCs/>
          <w:color w:val="333333"/>
          <w:kern w:val="0"/>
          <w:sz w:val="28"/>
          <w:szCs w:val="28"/>
        </w:rPr>
        <w:t>南京市国有建设用地使用权公开出让公告</w:t>
      </w:r>
    </w:p>
    <w:p w:rsidR="00BC5E5F" w:rsidRPr="00BC5E5F" w:rsidRDefault="00BC5E5F" w:rsidP="00BC5E5F">
      <w:pPr>
        <w:widowControl/>
        <w:shd w:val="clear" w:color="auto" w:fill="FFFFFF"/>
        <w:spacing w:beforeLines="50" w:before="156" w:afterLines="50" w:after="156" w:line="440" w:lineRule="exact"/>
        <w:jc w:val="center"/>
        <w:rPr>
          <w:rFonts w:ascii="����" w:eastAsia="宋体" w:hAnsi="����" w:cs="宋体"/>
          <w:color w:val="333333"/>
          <w:kern w:val="0"/>
          <w:sz w:val="24"/>
          <w:szCs w:val="24"/>
        </w:rPr>
      </w:pPr>
      <w:r w:rsidRPr="00BC5E5F">
        <w:rPr>
          <w:rFonts w:asciiTheme="majorEastAsia" w:eastAsiaTheme="majorEastAsia" w:hAnsiTheme="majorEastAsia" w:cs="宋体" w:hint="eastAsia"/>
          <w:b/>
          <w:bCs/>
          <w:color w:val="333333"/>
          <w:kern w:val="0"/>
          <w:sz w:val="24"/>
          <w:szCs w:val="24"/>
        </w:rPr>
        <w:t>（</w:t>
      </w:r>
      <w:r w:rsidRPr="00BC5E5F">
        <w:rPr>
          <w:rFonts w:asciiTheme="majorEastAsia" w:eastAsiaTheme="majorEastAsia" w:hAnsiTheme="majorEastAsia" w:cs="宋体"/>
          <w:b/>
          <w:bCs/>
          <w:color w:val="333333"/>
          <w:kern w:val="0"/>
          <w:sz w:val="24"/>
          <w:szCs w:val="24"/>
        </w:rPr>
        <w:t>2017</w:t>
      </w:r>
      <w:r w:rsidRPr="00BC5E5F">
        <w:rPr>
          <w:rFonts w:asciiTheme="majorEastAsia" w:eastAsiaTheme="majorEastAsia" w:hAnsiTheme="majorEastAsia" w:cs="宋体" w:hint="eastAsia"/>
          <w:b/>
          <w:bCs/>
          <w:color w:val="333333"/>
          <w:kern w:val="0"/>
          <w:sz w:val="24"/>
          <w:szCs w:val="24"/>
        </w:rPr>
        <w:t>年</w:t>
      </w:r>
      <w:proofErr w:type="gramStart"/>
      <w:r w:rsidRPr="00BC5E5F">
        <w:rPr>
          <w:rFonts w:asciiTheme="majorEastAsia" w:eastAsiaTheme="majorEastAsia" w:hAnsiTheme="majorEastAsia" w:cs="宋体" w:hint="eastAsia"/>
          <w:b/>
          <w:bCs/>
          <w:color w:val="333333"/>
          <w:kern w:val="0"/>
          <w:sz w:val="24"/>
          <w:szCs w:val="24"/>
        </w:rPr>
        <w:t>宁网挂</w:t>
      </w:r>
      <w:proofErr w:type="gramEnd"/>
      <w:r w:rsidRPr="00BC5E5F">
        <w:rPr>
          <w:rFonts w:asciiTheme="majorEastAsia" w:eastAsiaTheme="majorEastAsia" w:hAnsiTheme="majorEastAsia" w:cs="宋体" w:hint="eastAsia"/>
          <w:b/>
          <w:bCs/>
          <w:color w:val="333333"/>
          <w:kern w:val="0"/>
          <w:sz w:val="24"/>
          <w:szCs w:val="24"/>
        </w:rPr>
        <w:t>第</w:t>
      </w:r>
      <w:r w:rsidRPr="00BC5E5F">
        <w:rPr>
          <w:rFonts w:asciiTheme="majorEastAsia" w:eastAsiaTheme="majorEastAsia" w:hAnsiTheme="majorEastAsia" w:cs="宋体"/>
          <w:b/>
          <w:bCs/>
          <w:color w:val="333333"/>
          <w:kern w:val="0"/>
          <w:sz w:val="24"/>
          <w:szCs w:val="24"/>
        </w:rPr>
        <w:t>08</w:t>
      </w:r>
      <w:r w:rsidRPr="00BC5E5F">
        <w:rPr>
          <w:rFonts w:asciiTheme="majorEastAsia" w:eastAsiaTheme="majorEastAsia" w:hAnsiTheme="majorEastAsia" w:cs="宋体" w:hint="eastAsia"/>
          <w:b/>
          <w:bCs/>
          <w:color w:val="333333"/>
          <w:kern w:val="0"/>
          <w:sz w:val="24"/>
          <w:szCs w:val="24"/>
        </w:rPr>
        <w:t>号）</w:t>
      </w:r>
    </w:p>
    <w:p w:rsidR="00BC5E5F" w:rsidRPr="00BC5E5F" w:rsidRDefault="00BC5E5F" w:rsidP="00BC5E5F">
      <w:pPr>
        <w:widowControl/>
        <w:shd w:val="clear" w:color="auto" w:fill="FFFFFF"/>
        <w:spacing w:line="440" w:lineRule="exact"/>
        <w:ind w:firstLineChars="200" w:firstLine="420"/>
        <w:jc w:val="left"/>
        <w:rPr>
          <w:rFonts w:asciiTheme="minorEastAsia" w:hAnsiTheme="minorEastAsia" w:cs="宋体"/>
          <w:color w:val="333333"/>
          <w:kern w:val="0"/>
          <w:szCs w:val="21"/>
        </w:rPr>
      </w:pPr>
      <w:r w:rsidRPr="00BC5E5F">
        <w:rPr>
          <w:rFonts w:asciiTheme="minorEastAsia" w:hAnsiTheme="minorEastAsia" w:cs="宋体" w:hint="eastAsia"/>
          <w:color w:val="333333"/>
          <w:kern w:val="0"/>
          <w:szCs w:val="21"/>
        </w:rPr>
        <w:t>经市政府批准，根据《招标拍卖挂牌出让国有建设用地使用权规定》（国土资源部第</w:t>
      </w:r>
      <w:r w:rsidRPr="00BC5E5F">
        <w:rPr>
          <w:rFonts w:asciiTheme="minorEastAsia" w:hAnsiTheme="minorEastAsia" w:cs="宋体"/>
          <w:color w:val="333333"/>
          <w:kern w:val="0"/>
          <w:szCs w:val="21"/>
        </w:rPr>
        <w:t>39</w:t>
      </w:r>
      <w:r w:rsidRPr="00BC5E5F">
        <w:rPr>
          <w:rFonts w:asciiTheme="minorEastAsia" w:hAnsiTheme="minorEastAsia" w:cs="宋体" w:hint="eastAsia"/>
          <w:color w:val="333333"/>
          <w:kern w:val="0"/>
          <w:szCs w:val="21"/>
        </w:rPr>
        <w:t>号令）等法律法规规定，南京市国土资源局对下列地块国有建设用地使用权进行公开出让，地块范围内原土地使用权同时收回。现就有关出让事项公告如下：</w:t>
      </w:r>
      <w:bookmarkStart w:id="0" w:name="_GoBack"/>
      <w:bookmarkEnd w:id="0"/>
    </w:p>
    <w:p w:rsidR="00BC5E5F" w:rsidRPr="009867CF" w:rsidRDefault="00BC5E5F" w:rsidP="009867CF">
      <w:pPr>
        <w:pStyle w:val="a5"/>
        <w:widowControl/>
        <w:numPr>
          <w:ilvl w:val="0"/>
          <w:numId w:val="1"/>
        </w:numPr>
        <w:shd w:val="clear" w:color="auto" w:fill="FFFFFF"/>
        <w:spacing w:line="440" w:lineRule="exact"/>
        <w:ind w:firstLineChars="0"/>
        <w:jc w:val="left"/>
        <w:rPr>
          <w:rFonts w:asciiTheme="minorEastAsia" w:hAnsiTheme="minorEastAsia" w:cs="宋体" w:hint="eastAsia"/>
          <w:bCs/>
          <w:color w:val="333333"/>
          <w:kern w:val="0"/>
          <w:szCs w:val="21"/>
        </w:rPr>
      </w:pPr>
      <w:r w:rsidRPr="009867CF">
        <w:rPr>
          <w:rFonts w:asciiTheme="minorEastAsia" w:hAnsiTheme="minorEastAsia" w:cs="宋体" w:hint="eastAsia"/>
          <w:bCs/>
          <w:color w:val="333333"/>
          <w:kern w:val="0"/>
          <w:szCs w:val="21"/>
        </w:rPr>
        <w:t>地块基本情况及出让条件</w:t>
      </w:r>
    </w:p>
    <w:tbl>
      <w:tblPr>
        <w:tblpPr w:leftFromText="180" w:rightFromText="180" w:vertAnchor="text" w:tblpXSpec="center" w:tblpY="1"/>
        <w:tblOverlap w:val="never"/>
        <w:tblW w:w="5964" w:type="pct"/>
        <w:tblBorders>
          <w:top w:val="single" w:sz="2"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6"/>
        <w:gridCol w:w="703"/>
        <w:gridCol w:w="701"/>
        <w:gridCol w:w="1422"/>
        <w:gridCol w:w="711"/>
        <w:gridCol w:w="725"/>
        <w:gridCol w:w="427"/>
        <w:gridCol w:w="568"/>
        <w:gridCol w:w="568"/>
        <w:gridCol w:w="568"/>
        <w:gridCol w:w="498"/>
        <w:gridCol w:w="490"/>
        <w:gridCol w:w="568"/>
        <w:gridCol w:w="568"/>
        <w:gridCol w:w="709"/>
        <w:gridCol w:w="703"/>
      </w:tblGrid>
      <w:tr w:rsidR="00F934BF" w:rsidRPr="00DC254E" w:rsidTr="005810CF">
        <w:trPr>
          <w:trHeight w:val="545"/>
        </w:trPr>
        <w:tc>
          <w:tcPr>
            <w:tcW w:w="140" w:type="pct"/>
            <w:vMerge w:val="restar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hint="eastAsia"/>
                <w:sz w:val="13"/>
                <w:szCs w:val="13"/>
              </w:rPr>
              <w:t>序号</w:t>
            </w:r>
          </w:p>
        </w:tc>
        <w:tc>
          <w:tcPr>
            <w:tcW w:w="344" w:type="pct"/>
            <w:vMerge w:val="restart"/>
            <w:shd w:val="clear" w:color="auto" w:fill="FFFFFF"/>
            <w:tcMar>
              <w:top w:w="0" w:type="dxa"/>
              <w:left w:w="150" w:type="dxa"/>
              <w:bottom w:w="0" w:type="dxa"/>
              <w:right w:w="108" w:type="dxa"/>
            </w:tcMar>
            <w:vAlign w:val="center"/>
            <w:hideMark/>
          </w:tcPr>
          <w:p w:rsidR="009867CF" w:rsidRPr="00DC254E" w:rsidRDefault="009867CF" w:rsidP="009867CF">
            <w:pPr>
              <w:rPr>
                <w:rFonts w:hint="eastAsia"/>
                <w:sz w:val="13"/>
                <w:szCs w:val="13"/>
              </w:rPr>
            </w:pPr>
            <w:r w:rsidRPr="00DC254E">
              <w:rPr>
                <w:rFonts w:hint="eastAsia"/>
                <w:sz w:val="13"/>
                <w:szCs w:val="13"/>
              </w:rPr>
              <w:t>地块</w:t>
            </w:r>
          </w:p>
          <w:p w:rsidR="009867CF" w:rsidRPr="00DC254E" w:rsidRDefault="009867CF" w:rsidP="009867CF">
            <w:pPr>
              <w:rPr>
                <w:rFonts w:ascii="����" w:hAnsi="����"/>
                <w:sz w:val="13"/>
                <w:szCs w:val="13"/>
              </w:rPr>
            </w:pPr>
            <w:r w:rsidRPr="00DC254E">
              <w:rPr>
                <w:rFonts w:hint="eastAsia"/>
                <w:sz w:val="13"/>
                <w:szCs w:val="13"/>
              </w:rPr>
              <w:t>编号</w:t>
            </w:r>
          </w:p>
        </w:tc>
        <w:tc>
          <w:tcPr>
            <w:tcW w:w="343" w:type="pct"/>
            <w:vMerge w:val="restar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hint="eastAsia"/>
                <w:sz w:val="13"/>
                <w:szCs w:val="13"/>
              </w:rPr>
              <w:t>地块位置</w:t>
            </w:r>
            <w:r w:rsidRPr="00DC254E">
              <w:rPr>
                <w:rFonts w:ascii="����" w:hAnsi="����"/>
                <w:sz w:val="13"/>
                <w:szCs w:val="13"/>
              </w:rPr>
              <w:t>/</w:t>
            </w:r>
            <w:r w:rsidRPr="00DC254E">
              <w:rPr>
                <w:rFonts w:hint="eastAsia"/>
                <w:sz w:val="13"/>
                <w:szCs w:val="13"/>
              </w:rPr>
              <w:t>名称</w:t>
            </w:r>
          </w:p>
        </w:tc>
        <w:tc>
          <w:tcPr>
            <w:tcW w:w="696"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hint="eastAsia"/>
                <w:sz w:val="13"/>
                <w:szCs w:val="13"/>
              </w:rPr>
              <w:t>四</w:t>
            </w:r>
            <w:r w:rsidRPr="00DC254E">
              <w:rPr>
                <w:rFonts w:ascii="����" w:hAnsi="����"/>
                <w:sz w:val="13"/>
                <w:szCs w:val="13"/>
              </w:rPr>
              <w:t>     </w:t>
            </w:r>
            <w:r w:rsidRPr="00DC254E">
              <w:rPr>
                <w:rFonts w:hint="eastAsia"/>
                <w:sz w:val="13"/>
                <w:szCs w:val="13"/>
              </w:rPr>
              <w:t>至</w:t>
            </w:r>
          </w:p>
        </w:tc>
        <w:tc>
          <w:tcPr>
            <w:tcW w:w="34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hint="eastAsia"/>
                <w:sz w:val="13"/>
                <w:szCs w:val="13"/>
              </w:rPr>
              <w:t>总用地面积（㎡）</w:t>
            </w:r>
          </w:p>
        </w:tc>
        <w:tc>
          <w:tcPr>
            <w:tcW w:w="355"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hint="eastAsia"/>
                <w:sz w:val="13"/>
                <w:szCs w:val="13"/>
              </w:rPr>
            </w:pPr>
            <w:r w:rsidRPr="00DC254E">
              <w:rPr>
                <w:rFonts w:hint="eastAsia"/>
                <w:sz w:val="13"/>
                <w:szCs w:val="13"/>
              </w:rPr>
              <w:t>出让面积</w:t>
            </w:r>
          </w:p>
          <w:p w:rsidR="009867CF" w:rsidRPr="00DC254E" w:rsidRDefault="009867CF" w:rsidP="009867CF">
            <w:pPr>
              <w:rPr>
                <w:rFonts w:ascii="����" w:hAnsi="����"/>
                <w:sz w:val="13"/>
                <w:szCs w:val="13"/>
              </w:rPr>
            </w:pPr>
            <w:r w:rsidRPr="00DC254E">
              <w:rPr>
                <w:rFonts w:hint="eastAsia"/>
                <w:sz w:val="13"/>
                <w:szCs w:val="13"/>
              </w:rPr>
              <w:t>（㎡）</w:t>
            </w:r>
          </w:p>
        </w:tc>
        <w:tc>
          <w:tcPr>
            <w:tcW w:w="209"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hint="eastAsia"/>
                <w:sz w:val="13"/>
                <w:szCs w:val="13"/>
              </w:rPr>
            </w:pPr>
            <w:r w:rsidRPr="00DC254E">
              <w:rPr>
                <w:rFonts w:hint="eastAsia"/>
                <w:sz w:val="13"/>
                <w:szCs w:val="13"/>
              </w:rPr>
              <w:t>出让</w:t>
            </w:r>
          </w:p>
          <w:p w:rsidR="009867CF" w:rsidRPr="00DC254E" w:rsidRDefault="009867CF" w:rsidP="009867CF">
            <w:pPr>
              <w:rPr>
                <w:rFonts w:ascii="����" w:hAnsi="����"/>
                <w:sz w:val="13"/>
                <w:szCs w:val="13"/>
              </w:rPr>
            </w:pPr>
            <w:r w:rsidRPr="00DC254E">
              <w:rPr>
                <w:rFonts w:hint="eastAsia"/>
                <w:sz w:val="13"/>
                <w:szCs w:val="13"/>
              </w:rPr>
              <w:t>年限</w:t>
            </w:r>
          </w:p>
        </w:tc>
        <w:tc>
          <w:tcPr>
            <w:tcW w:w="1318" w:type="pct"/>
            <w:gridSpan w:val="5"/>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hint="eastAsia"/>
                <w:sz w:val="13"/>
                <w:szCs w:val="13"/>
              </w:rPr>
              <w:t>规划指标</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hint="eastAsia"/>
                <w:sz w:val="13"/>
                <w:szCs w:val="13"/>
              </w:rPr>
            </w:pPr>
            <w:r w:rsidRPr="00DC254E">
              <w:rPr>
                <w:rFonts w:hint="eastAsia"/>
                <w:sz w:val="13"/>
                <w:szCs w:val="13"/>
              </w:rPr>
              <w:t>加价</w:t>
            </w:r>
          </w:p>
          <w:p w:rsidR="009867CF" w:rsidRPr="00DC254E" w:rsidRDefault="009867CF" w:rsidP="009867CF">
            <w:pPr>
              <w:rPr>
                <w:rFonts w:ascii="����" w:hAnsi="����"/>
                <w:sz w:val="13"/>
                <w:szCs w:val="13"/>
              </w:rPr>
            </w:pPr>
            <w:r w:rsidRPr="00DC254E">
              <w:rPr>
                <w:rFonts w:hint="eastAsia"/>
                <w:sz w:val="13"/>
                <w:szCs w:val="13"/>
              </w:rPr>
              <w:t>幅度</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hint="eastAsia"/>
                <w:sz w:val="13"/>
                <w:szCs w:val="13"/>
              </w:rPr>
            </w:pPr>
            <w:r w:rsidRPr="00DC254E">
              <w:rPr>
                <w:rFonts w:hint="eastAsia"/>
                <w:sz w:val="13"/>
                <w:szCs w:val="13"/>
              </w:rPr>
              <w:t>竞买保证金</w:t>
            </w:r>
          </w:p>
          <w:p w:rsidR="009867CF" w:rsidRPr="00DC254E" w:rsidRDefault="009867CF" w:rsidP="009867CF">
            <w:pPr>
              <w:rPr>
                <w:rFonts w:ascii="����" w:hAnsi="����"/>
                <w:sz w:val="13"/>
                <w:szCs w:val="13"/>
              </w:rPr>
            </w:pPr>
            <w:r w:rsidRPr="00DC254E">
              <w:rPr>
                <w:rFonts w:hint="eastAsia"/>
                <w:sz w:val="13"/>
                <w:szCs w:val="13"/>
              </w:rPr>
              <w:t>（万元）</w:t>
            </w:r>
          </w:p>
        </w:tc>
        <w:tc>
          <w:tcPr>
            <w:tcW w:w="347"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hint="eastAsia"/>
                <w:sz w:val="13"/>
                <w:szCs w:val="13"/>
              </w:rPr>
            </w:pPr>
            <w:r w:rsidRPr="00DC254E">
              <w:rPr>
                <w:rFonts w:hint="eastAsia"/>
                <w:sz w:val="13"/>
                <w:szCs w:val="13"/>
              </w:rPr>
              <w:t>挂牌出让起始价</w:t>
            </w:r>
          </w:p>
          <w:p w:rsidR="009867CF" w:rsidRPr="00DC254E" w:rsidRDefault="009867CF" w:rsidP="009867CF">
            <w:pPr>
              <w:rPr>
                <w:rFonts w:ascii="����" w:hAnsi="����"/>
                <w:sz w:val="13"/>
                <w:szCs w:val="13"/>
              </w:rPr>
            </w:pPr>
            <w:r w:rsidRPr="00DC254E">
              <w:rPr>
                <w:rFonts w:hint="eastAsia"/>
                <w:sz w:val="13"/>
                <w:szCs w:val="13"/>
              </w:rPr>
              <w:t>（万元）</w:t>
            </w:r>
          </w:p>
        </w:tc>
        <w:tc>
          <w:tcPr>
            <w:tcW w:w="3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hint="eastAsia"/>
                <w:sz w:val="13"/>
                <w:szCs w:val="13"/>
              </w:rPr>
            </w:pPr>
            <w:r w:rsidRPr="00DC254E">
              <w:rPr>
                <w:rFonts w:hint="eastAsia"/>
                <w:sz w:val="13"/>
                <w:szCs w:val="13"/>
              </w:rPr>
              <w:t>最高限价</w:t>
            </w:r>
          </w:p>
          <w:p w:rsidR="009867CF" w:rsidRPr="00DC254E" w:rsidRDefault="009867CF" w:rsidP="009867CF">
            <w:pPr>
              <w:rPr>
                <w:rFonts w:ascii="����" w:hAnsi="����"/>
                <w:sz w:val="13"/>
                <w:szCs w:val="13"/>
              </w:rPr>
            </w:pPr>
            <w:r w:rsidRPr="00DC254E">
              <w:rPr>
                <w:rFonts w:hint="eastAsia"/>
                <w:sz w:val="13"/>
                <w:szCs w:val="13"/>
              </w:rPr>
              <w:t>（万元）</w:t>
            </w:r>
          </w:p>
        </w:tc>
      </w:tr>
      <w:tr w:rsidR="00F934BF" w:rsidRPr="00DC254E" w:rsidTr="005810CF">
        <w:tc>
          <w:tcPr>
            <w:tcW w:w="140" w:type="pct"/>
            <w:vMerge/>
            <w:shd w:val="clear" w:color="auto" w:fill="FFFFFF"/>
            <w:vAlign w:val="center"/>
            <w:hideMark/>
          </w:tcPr>
          <w:p w:rsidR="009867CF" w:rsidRPr="00DC254E" w:rsidRDefault="009867CF" w:rsidP="009867CF">
            <w:pPr>
              <w:rPr>
                <w:rFonts w:ascii="����" w:hAnsi="����"/>
                <w:sz w:val="13"/>
                <w:szCs w:val="13"/>
              </w:rPr>
            </w:pPr>
          </w:p>
        </w:tc>
        <w:tc>
          <w:tcPr>
            <w:tcW w:w="344" w:type="pct"/>
            <w:vMerge/>
            <w:shd w:val="clear" w:color="auto" w:fill="FFFFFF"/>
            <w:vAlign w:val="center"/>
            <w:hideMark/>
          </w:tcPr>
          <w:p w:rsidR="009867CF" w:rsidRPr="00DC254E" w:rsidRDefault="009867CF" w:rsidP="009867CF">
            <w:pPr>
              <w:rPr>
                <w:rFonts w:ascii="����" w:hAnsi="����"/>
                <w:sz w:val="13"/>
                <w:szCs w:val="13"/>
              </w:rPr>
            </w:pPr>
          </w:p>
        </w:tc>
        <w:tc>
          <w:tcPr>
            <w:tcW w:w="343" w:type="pct"/>
            <w:vMerge/>
            <w:shd w:val="clear" w:color="auto" w:fill="FFFFFF"/>
            <w:vAlign w:val="center"/>
            <w:hideMark/>
          </w:tcPr>
          <w:p w:rsidR="009867CF" w:rsidRPr="00DC254E" w:rsidRDefault="009867CF" w:rsidP="009867CF">
            <w:pPr>
              <w:rPr>
                <w:rFonts w:ascii="����" w:hAnsi="����"/>
                <w:sz w:val="13"/>
                <w:szCs w:val="13"/>
              </w:rPr>
            </w:pPr>
          </w:p>
        </w:tc>
        <w:tc>
          <w:tcPr>
            <w:tcW w:w="696" w:type="pct"/>
            <w:shd w:val="clear" w:color="auto" w:fill="FFFFFF"/>
            <w:vAlign w:val="center"/>
            <w:hideMark/>
          </w:tcPr>
          <w:p w:rsidR="009867CF" w:rsidRPr="00DC254E" w:rsidRDefault="009867CF" w:rsidP="009867CF">
            <w:pPr>
              <w:rPr>
                <w:rFonts w:ascii="����" w:hAnsi="����"/>
                <w:sz w:val="13"/>
                <w:szCs w:val="13"/>
              </w:rPr>
            </w:pPr>
          </w:p>
        </w:tc>
        <w:tc>
          <w:tcPr>
            <w:tcW w:w="348" w:type="pct"/>
            <w:shd w:val="clear" w:color="auto" w:fill="FFFFFF"/>
            <w:vAlign w:val="center"/>
            <w:hideMark/>
          </w:tcPr>
          <w:p w:rsidR="009867CF" w:rsidRPr="00DC254E" w:rsidRDefault="009867CF" w:rsidP="009867CF">
            <w:pPr>
              <w:rPr>
                <w:rFonts w:ascii="����" w:hAnsi="����"/>
                <w:sz w:val="13"/>
                <w:szCs w:val="13"/>
              </w:rPr>
            </w:pPr>
          </w:p>
        </w:tc>
        <w:tc>
          <w:tcPr>
            <w:tcW w:w="355" w:type="pct"/>
            <w:shd w:val="clear" w:color="auto" w:fill="FFFFFF"/>
            <w:vAlign w:val="center"/>
            <w:hideMark/>
          </w:tcPr>
          <w:p w:rsidR="009867CF" w:rsidRPr="00DC254E" w:rsidRDefault="009867CF" w:rsidP="009867CF">
            <w:pPr>
              <w:rPr>
                <w:rFonts w:ascii="����" w:hAnsi="����"/>
                <w:sz w:val="13"/>
                <w:szCs w:val="13"/>
              </w:rPr>
            </w:pPr>
          </w:p>
        </w:tc>
        <w:tc>
          <w:tcPr>
            <w:tcW w:w="209" w:type="pct"/>
            <w:shd w:val="clear" w:color="auto" w:fill="FFFFFF"/>
            <w:vAlign w:val="center"/>
            <w:hideMark/>
          </w:tcPr>
          <w:p w:rsidR="009867CF" w:rsidRPr="00DC254E" w:rsidRDefault="009867CF" w:rsidP="009867CF">
            <w:pPr>
              <w:rPr>
                <w:rFonts w:ascii="����" w:hAnsi="����"/>
                <w:sz w:val="13"/>
                <w:szCs w:val="13"/>
              </w:rPr>
            </w:pP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hint="eastAsia"/>
                <w:sz w:val="13"/>
                <w:szCs w:val="13"/>
              </w:rPr>
              <w:t>规划用地</w:t>
            </w:r>
          </w:p>
          <w:p w:rsidR="009867CF" w:rsidRPr="00DC254E" w:rsidRDefault="009867CF" w:rsidP="009867CF">
            <w:pPr>
              <w:rPr>
                <w:rFonts w:ascii="����" w:hAnsi="����"/>
                <w:sz w:val="13"/>
                <w:szCs w:val="13"/>
              </w:rPr>
            </w:pPr>
            <w:r w:rsidRPr="00DC254E">
              <w:rPr>
                <w:rFonts w:hint="eastAsia"/>
                <w:sz w:val="13"/>
                <w:szCs w:val="13"/>
              </w:rPr>
              <w:t>性质</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hint="eastAsia"/>
                <w:sz w:val="13"/>
                <w:szCs w:val="13"/>
              </w:rPr>
              <w:t>容积率</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hint="eastAsia"/>
                <w:sz w:val="13"/>
                <w:szCs w:val="13"/>
              </w:rPr>
            </w:pPr>
            <w:r w:rsidRPr="00DC254E">
              <w:rPr>
                <w:rFonts w:hint="eastAsia"/>
                <w:sz w:val="13"/>
                <w:szCs w:val="13"/>
              </w:rPr>
              <w:t>建筑</w:t>
            </w:r>
          </w:p>
          <w:p w:rsidR="009867CF" w:rsidRPr="00DC254E" w:rsidRDefault="009867CF" w:rsidP="009867CF">
            <w:pPr>
              <w:rPr>
                <w:rFonts w:ascii="����" w:hAnsi="����"/>
                <w:sz w:val="13"/>
                <w:szCs w:val="13"/>
              </w:rPr>
            </w:pPr>
            <w:r w:rsidRPr="00DC254E">
              <w:rPr>
                <w:rFonts w:hint="eastAsia"/>
                <w:sz w:val="13"/>
                <w:szCs w:val="13"/>
              </w:rPr>
              <w:t>高度</w:t>
            </w:r>
          </w:p>
          <w:p w:rsidR="009867CF" w:rsidRPr="00DC254E" w:rsidRDefault="009867CF" w:rsidP="009867CF">
            <w:pPr>
              <w:rPr>
                <w:rFonts w:ascii="����" w:hAnsi="����"/>
                <w:sz w:val="13"/>
                <w:szCs w:val="13"/>
              </w:rPr>
            </w:pPr>
            <w:r w:rsidRPr="00DC254E">
              <w:rPr>
                <w:rFonts w:hint="eastAsia"/>
                <w:sz w:val="13"/>
                <w:szCs w:val="13"/>
              </w:rPr>
              <w:t>（</w:t>
            </w:r>
            <w:r w:rsidRPr="00DC254E">
              <w:rPr>
                <w:rFonts w:ascii="����" w:hAnsi="����"/>
                <w:sz w:val="13"/>
                <w:szCs w:val="13"/>
              </w:rPr>
              <w:t>m</w:t>
            </w:r>
            <w:r w:rsidRPr="00DC254E">
              <w:rPr>
                <w:rFonts w:hint="eastAsia"/>
                <w:sz w:val="13"/>
                <w:szCs w:val="13"/>
              </w:rPr>
              <w:t>）</w:t>
            </w:r>
          </w:p>
        </w:tc>
        <w:tc>
          <w:tcPr>
            <w:tcW w:w="2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hint="eastAsia"/>
                <w:sz w:val="13"/>
                <w:szCs w:val="13"/>
              </w:rPr>
            </w:pPr>
            <w:r w:rsidRPr="00DC254E">
              <w:rPr>
                <w:rFonts w:hint="eastAsia"/>
                <w:sz w:val="13"/>
                <w:szCs w:val="13"/>
              </w:rPr>
              <w:t>建筑</w:t>
            </w:r>
          </w:p>
          <w:p w:rsidR="009867CF" w:rsidRPr="00DC254E" w:rsidRDefault="009867CF" w:rsidP="009867CF">
            <w:pPr>
              <w:rPr>
                <w:rFonts w:ascii="����" w:hAnsi="����"/>
                <w:sz w:val="13"/>
                <w:szCs w:val="13"/>
              </w:rPr>
            </w:pPr>
            <w:r w:rsidRPr="00DC254E">
              <w:rPr>
                <w:rFonts w:hint="eastAsia"/>
                <w:sz w:val="13"/>
                <w:szCs w:val="13"/>
              </w:rPr>
              <w:t>密度</w:t>
            </w:r>
          </w:p>
          <w:p w:rsidR="009867CF" w:rsidRPr="00DC254E" w:rsidRDefault="009867CF" w:rsidP="009867CF">
            <w:pPr>
              <w:rPr>
                <w:rFonts w:ascii="����" w:hAnsi="����"/>
                <w:sz w:val="13"/>
                <w:szCs w:val="13"/>
              </w:rPr>
            </w:pPr>
            <w:r w:rsidRPr="00DC254E">
              <w:rPr>
                <w:rFonts w:hint="eastAsia"/>
                <w:sz w:val="13"/>
                <w:szCs w:val="13"/>
              </w:rPr>
              <w:t>（</w:t>
            </w:r>
            <w:r w:rsidRPr="00DC254E">
              <w:rPr>
                <w:rFonts w:ascii="����" w:hAnsi="����"/>
                <w:sz w:val="13"/>
                <w:szCs w:val="13"/>
              </w:rPr>
              <w:t>%</w:t>
            </w:r>
            <w:r w:rsidRPr="00DC254E">
              <w:rPr>
                <w:rFonts w:hint="eastAsia"/>
                <w:sz w:val="13"/>
                <w:szCs w:val="13"/>
              </w:rPr>
              <w:t>）</w:t>
            </w:r>
          </w:p>
        </w:tc>
        <w:tc>
          <w:tcPr>
            <w:tcW w:w="240"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hint="eastAsia"/>
                <w:sz w:val="13"/>
                <w:szCs w:val="13"/>
              </w:rPr>
            </w:pPr>
            <w:r w:rsidRPr="00DC254E">
              <w:rPr>
                <w:rFonts w:hint="eastAsia"/>
                <w:sz w:val="13"/>
                <w:szCs w:val="13"/>
              </w:rPr>
              <w:t>绿地率</w:t>
            </w:r>
          </w:p>
          <w:p w:rsidR="009867CF" w:rsidRPr="00DC254E" w:rsidRDefault="009867CF" w:rsidP="009867CF">
            <w:pPr>
              <w:rPr>
                <w:rFonts w:ascii="����" w:hAnsi="����"/>
                <w:sz w:val="13"/>
                <w:szCs w:val="13"/>
              </w:rPr>
            </w:pPr>
            <w:r w:rsidRPr="00DC254E">
              <w:rPr>
                <w:rFonts w:hint="eastAsia"/>
                <w:sz w:val="13"/>
                <w:szCs w:val="13"/>
              </w:rPr>
              <w:t>（</w:t>
            </w:r>
            <w:r w:rsidRPr="00DC254E">
              <w:rPr>
                <w:rFonts w:ascii="����" w:hAnsi="����"/>
                <w:sz w:val="13"/>
                <w:szCs w:val="13"/>
              </w:rPr>
              <w:t>%</w:t>
            </w:r>
            <w:r w:rsidRPr="00DC254E">
              <w:rPr>
                <w:rFonts w:hint="eastAsia"/>
                <w:sz w:val="13"/>
                <w:szCs w:val="13"/>
              </w:rPr>
              <w:t>）</w:t>
            </w:r>
          </w:p>
        </w:tc>
        <w:tc>
          <w:tcPr>
            <w:tcW w:w="278" w:type="pct"/>
            <w:shd w:val="clear" w:color="auto" w:fill="FFFFFF"/>
            <w:vAlign w:val="center"/>
            <w:hideMark/>
          </w:tcPr>
          <w:p w:rsidR="009867CF" w:rsidRPr="00DC254E" w:rsidRDefault="009867CF" w:rsidP="009867CF">
            <w:pPr>
              <w:rPr>
                <w:rFonts w:ascii="����" w:hAnsi="����"/>
                <w:sz w:val="13"/>
                <w:szCs w:val="13"/>
              </w:rPr>
            </w:pPr>
          </w:p>
        </w:tc>
        <w:tc>
          <w:tcPr>
            <w:tcW w:w="278" w:type="pct"/>
            <w:shd w:val="clear" w:color="auto" w:fill="FFFFFF"/>
            <w:vAlign w:val="center"/>
            <w:hideMark/>
          </w:tcPr>
          <w:p w:rsidR="009867CF" w:rsidRPr="00DC254E" w:rsidRDefault="009867CF" w:rsidP="009867CF">
            <w:pPr>
              <w:rPr>
                <w:rFonts w:ascii="����" w:hAnsi="����"/>
                <w:sz w:val="13"/>
                <w:szCs w:val="13"/>
              </w:rPr>
            </w:pPr>
          </w:p>
        </w:tc>
        <w:tc>
          <w:tcPr>
            <w:tcW w:w="347" w:type="pct"/>
            <w:shd w:val="clear" w:color="auto" w:fill="FFFFFF"/>
            <w:vAlign w:val="center"/>
            <w:hideMark/>
          </w:tcPr>
          <w:p w:rsidR="009867CF" w:rsidRPr="00DC254E" w:rsidRDefault="009867CF" w:rsidP="009867CF">
            <w:pPr>
              <w:rPr>
                <w:rFonts w:ascii="����" w:hAnsi="����"/>
                <w:sz w:val="13"/>
                <w:szCs w:val="13"/>
              </w:rPr>
            </w:pPr>
          </w:p>
        </w:tc>
        <w:tc>
          <w:tcPr>
            <w:tcW w:w="344" w:type="pct"/>
            <w:shd w:val="clear" w:color="auto" w:fill="FFFFFF"/>
            <w:vAlign w:val="center"/>
            <w:hideMark/>
          </w:tcPr>
          <w:p w:rsidR="009867CF" w:rsidRPr="00DC254E" w:rsidRDefault="009867CF" w:rsidP="009867CF">
            <w:pPr>
              <w:rPr>
                <w:rFonts w:ascii="����" w:hAnsi="����"/>
                <w:sz w:val="13"/>
                <w:szCs w:val="13"/>
              </w:rPr>
            </w:pPr>
          </w:p>
        </w:tc>
      </w:tr>
      <w:tr w:rsidR="00F934BF" w:rsidRPr="00DC254E" w:rsidTr="005810CF">
        <w:trPr>
          <w:trHeight w:val="1317"/>
        </w:trPr>
        <w:tc>
          <w:tcPr>
            <w:tcW w:w="140"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z w:val="13"/>
                <w:szCs w:val="13"/>
              </w:rPr>
              <w:t>1</w:t>
            </w:r>
          </w:p>
        </w:tc>
        <w:tc>
          <w:tcPr>
            <w:tcW w:w="3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NO.2017G59</w:t>
            </w:r>
          </w:p>
        </w:tc>
        <w:tc>
          <w:tcPr>
            <w:tcW w:w="343"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秦淮区清水塘节制</w:t>
            </w:r>
            <w:proofErr w:type="gramStart"/>
            <w:r w:rsidRPr="00DC254E">
              <w:rPr>
                <w:rFonts w:ascii="仿宋_GB2312" w:eastAsia="仿宋_GB2312" w:hAnsi="����" w:hint="eastAsia"/>
                <w:sz w:val="13"/>
                <w:szCs w:val="13"/>
              </w:rPr>
              <w:t>闸</w:t>
            </w:r>
            <w:proofErr w:type="gramEnd"/>
            <w:r w:rsidRPr="00DC254E">
              <w:rPr>
                <w:rFonts w:ascii="仿宋_GB2312" w:eastAsia="仿宋_GB2312" w:hAnsi="����" w:hint="eastAsia"/>
                <w:sz w:val="13"/>
                <w:szCs w:val="13"/>
              </w:rPr>
              <w:t>地块</w:t>
            </w:r>
          </w:p>
        </w:tc>
        <w:tc>
          <w:tcPr>
            <w:tcW w:w="696"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东至清水塘路，南至节制闸路、江苏省秦淮河闸坝管理处，西至</w:t>
            </w:r>
            <w:proofErr w:type="gramStart"/>
            <w:r w:rsidRPr="00DC254E">
              <w:rPr>
                <w:rFonts w:ascii="仿宋_GB2312" w:eastAsia="仿宋_GB2312" w:hAnsi="����" w:hint="eastAsia"/>
                <w:sz w:val="13"/>
                <w:szCs w:val="13"/>
              </w:rPr>
              <w:t>节制闸路</w:t>
            </w:r>
            <w:r w:rsidRPr="00DC254E">
              <w:rPr>
                <w:rFonts w:ascii="����" w:hAnsi="����"/>
                <w:spacing w:val="-6"/>
                <w:sz w:val="13"/>
                <w:szCs w:val="13"/>
              </w:rPr>
              <w:t>9</w:t>
            </w:r>
            <w:r w:rsidRPr="00DC254E">
              <w:rPr>
                <w:rFonts w:ascii="仿宋_GB2312" w:eastAsia="仿宋_GB2312" w:hAnsi="����" w:hint="eastAsia"/>
                <w:sz w:val="13"/>
                <w:szCs w:val="13"/>
              </w:rPr>
              <w:t>号</w:t>
            </w:r>
            <w:proofErr w:type="gramEnd"/>
            <w:r w:rsidRPr="00DC254E">
              <w:rPr>
                <w:rFonts w:ascii="仿宋_GB2312" w:eastAsia="仿宋_GB2312" w:hAnsi="����" w:hint="eastAsia"/>
                <w:sz w:val="13"/>
                <w:szCs w:val="13"/>
              </w:rPr>
              <w:t>小区，北至枫丹花园小区、节制闸北路、白露新寓。</w:t>
            </w:r>
          </w:p>
        </w:tc>
        <w:tc>
          <w:tcPr>
            <w:tcW w:w="34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25553.93</w:t>
            </w:r>
          </w:p>
        </w:tc>
        <w:tc>
          <w:tcPr>
            <w:tcW w:w="355"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22607.79</w:t>
            </w:r>
          </w:p>
        </w:tc>
        <w:tc>
          <w:tcPr>
            <w:tcW w:w="209"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70</w:t>
            </w:r>
            <w:r w:rsidRPr="00DC254E">
              <w:rPr>
                <w:rFonts w:ascii="仿宋_GB2312" w:eastAsia="仿宋_GB2312" w:hAnsi="����" w:hint="eastAsia"/>
                <w:sz w:val="13"/>
                <w:szCs w:val="13"/>
              </w:rPr>
              <w:t>年</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R21</w:t>
            </w:r>
            <w:r w:rsidRPr="00DC254E">
              <w:rPr>
                <w:rFonts w:ascii="仿宋_GB2312" w:eastAsia="仿宋_GB2312" w:hAnsi="����" w:hint="eastAsia"/>
                <w:sz w:val="13"/>
                <w:szCs w:val="13"/>
              </w:rPr>
              <w:t>住宅用地</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楷体_GB2312" w:eastAsia="楷体_GB2312" w:hAnsi="����" w:hint="eastAsia"/>
                <w:sz w:val="13"/>
                <w:szCs w:val="13"/>
              </w:rPr>
              <w:t>综合容积率</w:t>
            </w:r>
            <w:r w:rsidRPr="00DC254E">
              <w:rPr>
                <w:rFonts w:ascii="����" w:hAnsi="����"/>
                <w:sz w:val="13"/>
                <w:szCs w:val="13"/>
              </w:rPr>
              <w:t>1.93</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hint="eastAsia"/>
                <w:sz w:val="13"/>
                <w:szCs w:val="13"/>
              </w:rPr>
              <w:t>——</w:t>
            </w:r>
          </w:p>
        </w:tc>
        <w:tc>
          <w:tcPr>
            <w:tcW w:w="2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hint="eastAsia"/>
                <w:sz w:val="13"/>
                <w:szCs w:val="13"/>
              </w:rPr>
              <w:t>≤</w:t>
            </w:r>
            <w:r w:rsidRPr="00DC254E">
              <w:rPr>
                <w:rFonts w:ascii="����" w:hAnsi="����"/>
                <w:sz w:val="13"/>
                <w:szCs w:val="13"/>
              </w:rPr>
              <w:t>28</w:t>
            </w:r>
          </w:p>
        </w:tc>
        <w:tc>
          <w:tcPr>
            <w:tcW w:w="240"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hint="eastAsia"/>
                <w:sz w:val="13"/>
                <w:szCs w:val="13"/>
              </w:rPr>
              <w:t>≥</w:t>
            </w:r>
            <w:r w:rsidRPr="00DC254E">
              <w:rPr>
                <w:rFonts w:ascii="����" w:hAnsi="����"/>
                <w:sz w:val="13"/>
                <w:szCs w:val="13"/>
              </w:rPr>
              <w:t>30</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1000</w:t>
            </w:r>
            <w:r w:rsidRPr="00DC254E">
              <w:rPr>
                <w:rFonts w:ascii="仿宋_GB2312" w:eastAsia="仿宋_GB2312" w:hAnsi="����" w:hint="eastAsia"/>
                <w:sz w:val="13"/>
                <w:szCs w:val="13"/>
              </w:rPr>
              <w:t>万元</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55000</w:t>
            </w:r>
          </w:p>
        </w:tc>
        <w:tc>
          <w:tcPr>
            <w:tcW w:w="347"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z w:val="13"/>
                <w:szCs w:val="13"/>
              </w:rPr>
              <w:t>110000</w:t>
            </w:r>
          </w:p>
        </w:tc>
        <w:tc>
          <w:tcPr>
            <w:tcW w:w="3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z w:val="13"/>
                <w:szCs w:val="13"/>
              </w:rPr>
              <w:t>157000</w:t>
            </w:r>
          </w:p>
        </w:tc>
      </w:tr>
      <w:tr w:rsidR="00F934BF" w:rsidRPr="00DC254E" w:rsidTr="005810CF">
        <w:trPr>
          <w:trHeight w:val="1317"/>
        </w:trPr>
        <w:tc>
          <w:tcPr>
            <w:tcW w:w="140"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z w:val="13"/>
                <w:szCs w:val="13"/>
              </w:rPr>
              <w:t>2</w:t>
            </w:r>
          </w:p>
        </w:tc>
        <w:tc>
          <w:tcPr>
            <w:tcW w:w="3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NO.2017G60</w:t>
            </w:r>
          </w:p>
        </w:tc>
        <w:tc>
          <w:tcPr>
            <w:tcW w:w="343"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秦淮区大明路地块</w:t>
            </w:r>
          </w:p>
        </w:tc>
        <w:tc>
          <w:tcPr>
            <w:tcW w:w="696"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东至国有空地，南至大明路，西至卡子门大街，北至</w:t>
            </w:r>
            <w:proofErr w:type="gramStart"/>
            <w:r w:rsidRPr="00DC254E">
              <w:rPr>
                <w:rFonts w:ascii="仿宋_GB2312" w:eastAsia="仿宋_GB2312" w:hAnsi="����" w:hint="eastAsia"/>
                <w:sz w:val="13"/>
                <w:szCs w:val="13"/>
              </w:rPr>
              <w:t>窨</w:t>
            </w:r>
            <w:proofErr w:type="gramEnd"/>
            <w:r w:rsidRPr="00DC254E">
              <w:rPr>
                <w:rFonts w:ascii="仿宋_GB2312" w:eastAsia="仿宋_GB2312" w:hAnsi="����" w:hint="eastAsia"/>
                <w:sz w:val="13"/>
                <w:szCs w:val="13"/>
              </w:rPr>
              <w:t>子山路。</w:t>
            </w:r>
          </w:p>
        </w:tc>
        <w:tc>
          <w:tcPr>
            <w:tcW w:w="34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26904.02</w:t>
            </w:r>
          </w:p>
        </w:tc>
        <w:tc>
          <w:tcPr>
            <w:tcW w:w="355"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26904.02</w:t>
            </w:r>
          </w:p>
        </w:tc>
        <w:tc>
          <w:tcPr>
            <w:tcW w:w="209"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40</w:t>
            </w:r>
            <w:r w:rsidRPr="00DC254E">
              <w:rPr>
                <w:rFonts w:ascii="仿宋_GB2312" w:eastAsia="仿宋_GB2312" w:hAnsi="����" w:hint="eastAsia"/>
                <w:sz w:val="13"/>
                <w:szCs w:val="13"/>
              </w:rPr>
              <w:t>年</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Bb</w:t>
            </w:r>
            <w:r w:rsidRPr="00DC254E">
              <w:rPr>
                <w:rFonts w:ascii="仿宋_GB2312" w:eastAsia="仿宋_GB2312" w:hAnsi="����" w:hint="eastAsia"/>
                <w:sz w:val="13"/>
                <w:szCs w:val="13"/>
              </w:rPr>
              <w:t>商办混合用地</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z w:val="13"/>
                <w:szCs w:val="13"/>
              </w:rPr>
              <w:t>R</w:t>
            </w:r>
            <w:r w:rsidRPr="00DC254E">
              <w:rPr>
                <w:rFonts w:ascii="仿宋_GB2312" w:eastAsia="仿宋_GB2312" w:hAnsi="����" w:hint="eastAsia"/>
                <w:sz w:val="13"/>
                <w:szCs w:val="13"/>
              </w:rPr>
              <w:t>≤</w:t>
            </w:r>
            <w:r w:rsidRPr="00DC254E">
              <w:rPr>
                <w:rFonts w:ascii="����" w:hAnsi="����"/>
                <w:spacing w:val="-6"/>
                <w:sz w:val="13"/>
                <w:szCs w:val="13"/>
              </w:rPr>
              <w:t>5.8</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w:t>
            </w:r>
            <w:r w:rsidRPr="00DC254E">
              <w:rPr>
                <w:rFonts w:ascii="����" w:hAnsi="����"/>
                <w:spacing w:val="-6"/>
                <w:sz w:val="13"/>
                <w:szCs w:val="13"/>
              </w:rPr>
              <w:t>100</w:t>
            </w:r>
          </w:p>
        </w:tc>
        <w:tc>
          <w:tcPr>
            <w:tcW w:w="2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w:t>
            </w:r>
            <w:r w:rsidRPr="00DC254E">
              <w:rPr>
                <w:rFonts w:ascii="����" w:hAnsi="����"/>
                <w:spacing w:val="-6"/>
                <w:sz w:val="13"/>
                <w:szCs w:val="13"/>
              </w:rPr>
              <w:t>40</w:t>
            </w:r>
          </w:p>
        </w:tc>
        <w:tc>
          <w:tcPr>
            <w:tcW w:w="240"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w:t>
            </w:r>
            <w:r w:rsidRPr="00DC254E">
              <w:rPr>
                <w:rFonts w:ascii="����" w:hAnsi="����"/>
                <w:spacing w:val="-6"/>
                <w:sz w:val="13"/>
                <w:szCs w:val="13"/>
              </w:rPr>
              <w:t>35</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500</w:t>
            </w:r>
            <w:r w:rsidRPr="00DC254E">
              <w:rPr>
                <w:rFonts w:ascii="仿宋_GB2312" w:eastAsia="仿宋_GB2312" w:hAnsi="����" w:hint="eastAsia"/>
                <w:sz w:val="13"/>
                <w:szCs w:val="13"/>
              </w:rPr>
              <w:t>万元</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17000</w:t>
            </w:r>
          </w:p>
        </w:tc>
        <w:tc>
          <w:tcPr>
            <w:tcW w:w="347"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z w:val="13"/>
                <w:szCs w:val="13"/>
              </w:rPr>
              <w:t>85000</w:t>
            </w:r>
          </w:p>
        </w:tc>
        <w:tc>
          <w:tcPr>
            <w:tcW w:w="3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z w:val="13"/>
                <w:szCs w:val="13"/>
              </w:rPr>
              <w:t>/</w:t>
            </w:r>
          </w:p>
        </w:tc>
      </w:tr>
      <w:tr w:rsidR="00F934BF" w:rsidRPr="00DC254E" w:rsidTr="005810CF">
        <w:trPr>
          <w:trHeight w:val="1317"/>
        </w:trPr>
        <w:tc>
          <w:tcPr>
            <w:tcW w:w="140"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z w:val="13"/>
                <w:szCs w:val="13"/>
              </w:rPr>
              <w:t>3</w:t>
            </w:r>
          </w:p>
        </w:tc>
        <w:tc>
          <w:tcPr>
            <w:tcW w:w="3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NO.2017G61</w:t>
            </w:r>
          </w:p>
        </w:tc>
        <w:tc>
          <w:tcPr>
            <w:tcW w:w="343"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江宁区东山</w:t>
            </w:r>
            <w:proofErr w:type="gramStart"/>
            <w:r w:rsidRPr="00DC254E">
              <w:rPr>
                <w:rFonts w:ascii="仿宋_GB2312" w:eastAsia="仿宋_GB2312" w:hAnsi="����" w:hint="eastAsia"/>
                <w:sz w:val="13"/>
                <w:szCs w:val="13"/>
              </w:rPr>
              <w:t>街道天</w:t>
            </w:r>
            <w:proofErr w:type="gramEnd"/>
            <w:r w:rsidRPr="00DC254E">
              <w:rPr>
                <w:rFonts w:ascii="仿宋_GB2312" w:eastAsia="仿宋_GB2312" w:hAnsi="����" w:hint="eastAsia"/>
                <w:sz w:val="13"/>
                <w:szCs w:val="13"/>
              </w:rPr>
              <w:t>环路以北、环镇东路以西地块</w:t>
            </w:r>
          </w:p>
        </w:tc>
        <w:tc>
          <w:tcPr>
            <w:tcW w:w="696"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东至环镇东路，南至天环路，西至天佑路，北至</w:t>
            </w:r>
            <w:proofErr w:type="gramStart"/>
            <w:r w:rsidRPr="00DC254E">
              <w:rPr>
                <w:rFonts w:ascii="仿宋_GB2312" w:eastAsia="仿宋_GB2312" w:hAnsi="����" w:hint="eastAsia"/>
                <w:sz w:val="13"/>
                <w:szCs w:val="13"/>
              </w:rPr>
              <w:t>凤举路</w:t>
            </w:r>
            <w:proofErr w:type="gramEnd"/>
            <w:r w:rsidRPr="00DC254E">
              <w:rPr>
                <w:rFonts w:ascii="仿宋_GB2312" w:eastAsia="仿宋_GB2312" w:hAnsi="����" w:hint="eastAsia"/>
                <w:sz w:val="13"/>
                <w:szCs w:val="13"/>
              </w:rPr>
              <w:t>。</w:t>
            </w:r>
          </w:p>
        </w:tc>
        <w:tc>
          <w:tcPr>
            <w:tcW w:w="34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33192.35</w:t>
            </w:r>
          </w:p>
        </w:tc>
        <w:tc>
          <w:tcPr>
            <w:tcW w:w="355"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33192.35</w:t>
            </w:r>
          </w:p>
        </w:tc>
        <w:tc>
          <w:tcPr>
            <w:tcW w:w="209"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70</w:t>
            </w:r>
            <w:r w:rsidRPr="00DC254E">
              <w:rPr>
                <w:rFonts w:ascii="仿宋_GB2312" w:eastAsia="仿宋_GB2312" w:hAnsi="����" w:hint="eastAsia"/>
                <w:sz w:val="13"/>
                <w:szCs w:val="13"/>
              </w:rPr>
              <w:t>年</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R2</w:t>
            </w:r>
            <w:proofErr w:type="gramStart"/>
            <w:r w:rsidRPr="00DC254E">
              <w:rPr>
                <w:rFonts w:ascii="仿宋_GB2312" w:eastAsia="仿宋_GB2312" w:hAnsi="����" w:hint="eastAsia"/>
                <w:sz w:val="13"/>
                <w:szCs w:val="13"/>
              </w:rPr>
              <w:t>二</w:t>
            </w:r>
            <w:proofErr w:type="gramEnd"/>
            <w:r w:rsidRPr="00DC254E">
              <w:rPr>
                <w:rFonts w:ascii="仿宋_GB2312" w:eastAsia="仿宋_GB2312" w:hAnsi="����" w:hint="eastAsia"/>
                <w:sz w:val="13"/>
                <w:szCs w:val="13"/>
              </w:rPr>
              <w:t>类居住用地</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z w:val="13"/>
                <w:szCs w:val="13"/>
              </w:rPr>
              <w:t>1.0</w:t>
            </w:r>
            <w:r w:rsidRPr="00DC254E">
              <w:rPr>
                <w:rFonts w:ascii="仿宋_GB2312" w:eastAsia="仿宋_GB2312" w:hAnsi="����" w:hint="eastAsia"/>
                <w:sz w:val="13"/>
                <w:szCs w:val="13"/>
              </w:rPr>
              <w:t>＜</w:t>
            </w:r>
            <w:r w:rsidRPr="00DC254E">
              <w:rPr>
                <w:rFonts w:ascii="����" w:hAnsi="����"/>
                <w:sz w:val="13"/>
                <w:szCs w:val="13"/>
              </w:rPr>
              <w:t>R</w:t>
            </w:r>
            <w:r w:rsidRPr="00DC254E">
              <w:rPr>
                <w:rFonts w:ascii="仿宋_GB2312" w:eastAsia="仿宋_GB2312" w:hAnsi="����" w:hint="eastAsia"/>
                <w:sz w:val="13"/>
                <w:szCs w:val="13"/>
              </w:rPr>
              <w:t>≤</w:t>
            </w:r>
            <w:r w:rsidRPr="00DC254E">
              <w:rPr>
                <w:rFonts w:ascii="����" w:hAnsi="����"/>
                <w:sz w:val="13"/>
                <w:szCs w:val="13"/>
              </w:rPr>
              <w:t>2.5</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w:t>
            </w:r>
            <w:r w:rsidRPr="00DC254E">
              <w:rPr>
                <w:rFonts w:ascii="����" w:hAnsi="����"/>
                <w:sz w:val="13"/>
                <w:szCs w:val="13"/>
              </w:rPr>
              <w:t>80</w:t>
            </w:r>
          </w:p>
        </w:tc>
        <w:tc>
          <w:tcPr>
            <w:tcW w:w="2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w:t>
            </w:r>
            <w:r w:rsidRPr="00DC254E">
              <w:rPr>
                <w:rFonts w:ascii="����" w:hAnsi="����"/>
                <w:sz w:val="13"/>
                <w:szCs w:val="13"/>
              </w:rPr>
              <w:t>18</w:t>
            </w:r>
          </w:p>
        </w:tc>
        <w:tc>
          <w:tcPr>
            <w:tcW w:w="240"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w:t>
            </w:r>
            <w:r w:rsidRPr="00DC254E">
              <w:rPr>
                <w:rFonts w:ascii="����" w:hAnsi="����"/>
                <w:sz w:val="13"/>
                <w:szCs w:val="13"/>
              </w:rPr>
              <w:t>35</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1000</w:t>
            </w:r>
            <w:r w:rsidRPr="00DC254E">
              <w:rPr>
                <w:rFonts w:ascii="仿宋_GB2312" w:eastAsia="仿宋_GB2312" w:hAnsi="����" w:hint="eastAsia"/>
                <w:sz w:val="13"/>
                <w:szCs w:val="13"/>
              </w:rPr>
              <w:t>万元</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50000</w:t>
            </w:r>
          </w:p>
        </w:tc>
        <w:tc>
          <w:tcPr>
            <w:tcW w:w="347"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100000</w:t>
            </w:r>
          </w:p>
        </w:tc>
        <w:tc>
          <w:tcPr>
            <w:tcW w:w="3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145000</w:t>
            </w:r>
          </w:p>
        </w:tc>
      </w:tr>
      <w:tr w:rsidR="00F934BF" w:rsidRPr="00DC254E" w:rsidTr="005810CF">
        <w:trPr>
          <w:trHeight w:val="1317"/>
        </w:trPr>
        <w:tc>
          <w:tcPr>
            <w:tcW w:w="140"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z w:val="13"/>
                <w:szCs w:val="13"/>
              </w:rPr>
              <w:t>4</w:t>
            </w:r>
          </w:p>
        </w:tc>
        <w:tc>
          <w:tcPr>
            <w:tcW w:w="3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NO.2017G62</w:t>
            </w:r>
          </w:p>
        </w:tc>
        <w:tc>
          <w:tcPr>
            <w:tcW w:w="343"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江宁区东山</w:t>
            </w:r>
            <w:proofErr w:type="gramStart"/>
            <w:r w:rsidRPr="00DC254E">
              <w:rPr>
                <w:rFonts w:ascii="仿宋_GB2312" w:eastAsia="仿宋_GB2312" w:hAnsi="����" w:hint="eastAsia"/>
                <w:sz w:val="13"/>
                <w:szCs w:val="13"/>
              </w:rPr>
              <w:t>街道天</w:t>
            </w:r>
            <w:proofErr w:type="gramEnd"/>
            <w:r w:rsidRPr="00DC254E">
              <w:rPr>
                <w:rFonts w:ascii="仿宋_GB2312" w:eastAsia="仿宋_GB2312" w:hAnsi="����" w:hint="eastAsia"/>
                <w:sz w:val="13"/>
                <w:szCs w:val="13"/>
              </w:rPr>
              <w:t>环路以</w:t>
            </w:r>
            <w:r w:rsidRPr="00DC254E">
              <w:rPr>
                <w:rFonts w:ascii="仿宋_GB2312" w:eastAsia="仿宋_GB2312" w:hAnsi="����" w:hint="eastAsia"/>
                <w:sz w:val="13"/>
                <w:szCs w:val="13"/>
              </w:rPr>
              <w:lastRenderedPageBreak/>
              <w:t>北、天佑路以西地块</w:t>
            </w:r>
          </w:p>
        </w:tc>
        <w:tc>
          <w:tcPr>
            <w:tcW w:w="696"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lastRenderedPageBreak/>
              <w:t>东至天佑路，南至天环路，西至润</w:t>
            </w:r>
            <w:proofErr w:type="gramStart"/>
            <w:r w:rsidRPr="00DC254E">
              <w:rPr>
                <w:rFonts w:ascii="仿宋_GB2312" w:eastAsia="仿宋_GB2312" w:hAnsi="����" w:hint="eastAsia"/>
                <w:sz w:val="13"/>
                <w:szCs w:val="13"/>
              </w:rPr>
              <w:t>麟</w:t>
            </w:r>
            <w:proofErr w:type="gramEnd"/>
            <w:r w:rsidRPr="00DC254E">
              <w:rPr>
                <w:rFonts w:ascii="仿宋_GB2312" w:eastAsia="仿宋_GB2312" w:hAnsi="����" w:hint="eastAsia"/>
                <w:sz w:val="13"/>
                <w:szCs w:val="13"/>
              </w:rPr>
              <w:t>路，北至</w:t>
            </w:r>
            <w:proofErr w:type="gramStart"/>
            <w:r w:rsidRPr="00DC254E">
              <w:rPr>
                <w:rFonts w:ascii="仿宋_GB2312" w:eastAsia="仿宋_GB2312" w:hAnsi="����" w:hint="eastAsia"/>
                <w:sz w:val="13"/>
                <w:szCs w:val="13"/>
              </w:rPr>
              <w:t>凤举路</w:t>
            </w:r>
            <w:proofErr w:type="gramEnd"/>
            <w:r w:rsidRPr="00DC254E">
              <w:rPr>
                <w:rFonts w:ascii="仿宋_GB2312" w:eastAsia="仿宋_GB2312" w:hAnsi="����" w:hint="eastAsia"/>
                <w:sz w:val="13"/>
                <w:szCs w:val="13"/>
              </w:rPr>
              <w:t>。</w:t>
            </w:r>
          </w:p>
        </w:tc>
        <w:tc>
          <w:tcPr>
            <w:tcW w:w="34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41011.62</w:t>
            </w:r>
          </w:p>
        </w:tc>
        <w:tc>
          <w:tcPr>
            <w:tcW w:w="355"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41011.62</w:t>
            </w:r>
          </w:p>
        </w:tc>
        <w:tc>
          <w:tcPr>
            <w:tcW w:w="209"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70</w:t>
            </w:r>
            <w:r w:rsidRPr="00DC254E">
              <w:rPr>
                <w:rFonts w:ascii="仿宋_GB2312" w:eastAsia="仿宋_GB2312" w:hAnsi="����" w:hint="eastAsia"/>
                <w:sz w:val="13"/>
                <w:szCs w:val="13"/>
              </w:rPr>
              <w:t>年</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R2</w:t>
            </w:r>
            <w:proofErr w:type="gramStart"/>
            <w:r w:rsidRPr="00DC254E">
              <w:rPr>
                <w:rFonts w:ascii="仿宋_GB2312" w:eastAsia="仿宋_GB2312" w:hAnsi="����" w:hint="eastAsia"/>
                <w:sz w:val="13"/>
                <w:szCs w:val="13"/>
              </w:rPr>
              <w:t>二</w:t>
            </w:r>
            <w:proofErr w:type="gramEnd"/>
            <w:r w:rsidRPr="00DC254E">
              <w:rPr>
                <w:rFonts w:ascii="仿宋_GB2312" w:eastAsia="仿宋_GB2312" w:hAnsi="����" w:hint="eastAsia"/>
                <w:sz w:val="13"/>
                <w:szCs w:val="13"/>
              </w:rPr>
              <w:t>类居住用地</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z w:val="13"/>
                <w:szCs w:val="13"/>
              </w:rPr>
              <w:t>1.0</w:t>
            </w:r>
            <w:r w:rsidRPr="00DC254E">
              <w:rPr>
                <w:rFonts w:ascii="仿宋_GB2312" w:eastAsia="仿宋_GB2312" w:hAnsi="����" w:hint="eastAsia"/>
                <w:sz w:val="13"/>
                <w:szCs w:val="13"/>
              </w:rPr>
              <w:t>＜</w:t>
            </w:r>
            <w:r w:rsidRPr="00DC254E">
              <w:rPr>
                <w:rFonts w:ascii="����" w:hAnsi="����"/>
                <w:sz w:val="13"/>
                <w:szCs w:val="13"/>
              </w:rPr>
              <w:t>R</w:t>
            </w:r>
            <w:r w:rsidRPr="00DC254E">
              <w:rPr>
                <w:rFonts w:ascii="仿宋_GB2312" w:eastAsia="仿宋_GB2312" w:hAnsi="����" w:hint="eastAsia"/>
                <w:sz w:val="13"/>
                <w:szCs w:val="13"/>
              </w:rPr>
              <w:t>≤</w:t>
            </w:r>
            <w:r w:rsidRPr="00DC254E">
              <w:rPr>
                <w:rFonts w:ascii="����" w:hAnsi="����"/>
                <w:sz w:val="13"/>
                <w:szCs w:val="13"/>
              </w:rPr>
              <w:t>2.5</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w:t>
            </w:r>
            <w:r w:rsidRPr="00DC254E">
              <w:rPr>
                <w:rFonts w:ascii="����" w:hAnsi="����"/>
                <w:sz w:val="13"/>
                <w:szCs w:val="13"/>
              </w:rPr>
              <w:t>80</w:t>
            </w:r>
          </w:p>
        </w:tc>
        <w:tc>
          <w:tcPr>
            <w:tcW w:w="2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w:t>
            </w:r>
            <w:r w:rsidRPr="00DC254E">
              <w:rPr>
                <w:rFonts w:ascii="����" w:hAnsi="����"/>
                <w:sz w:val="13"/>
                <w:szCs w:val="13"/>
              </w:rPr>
              <w:t>18</w:t>
            </w:r>
          </w:p>
        </w:tc>
        <w:tc>
          <w:tcPr>
            <w:tcW w:w="240"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仿宋_GB2312" w:eastAsia="仿宋_GB2312" w:hAnsi="����" w:hint="eastAsia"/>
                <w:sz w:val="13"/>
                <w:szCs w:val="13"/>
              </w:rPr>
              <w:t>≥</w:t>
            </w:r>
            <w:r w:rsidRPr="00DC254E">
              <w:rPr>
                <w:rFonts w:ascii="����" w:hAnsi="����"/>
                <w:sz w:val="13"/>
                <w:szCs w:val="13"/>
              </w:rPr>
              <w:t>35</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1000</w:t>
            </w:r>
            <w:r w:rsidRPr="00DC254E">
              <w:rPr>
                <w:rFonts w:ascii="仿宋_GB2312" w:eastAsia="仿宋_GB2312" w:hAnsi="����" w:hint="eastAsia"/>
                <w:sz w:val="13"/>
                <w:szCs w:val="13"/>
              </w:rPr>
              <w:t>万元</w:t>
            </w:r>
          </w:p>
        </w:tc>
        <w:tc>
          <w:tcPr>
            <w:tcW w:w="278"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62000</w:t>
            </w:r>
          </w:p>
        </w:tc>
        <w:tc>
          <w:tcPr>
            <w:tcW w:w="347"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124000</w:t>
            </w:r>
          </w:p>
        </w:tc>
        <w:tc>
          <w:tcPr>
            <w:tcW w:w="344" w:type="pct"/>
            <w:shd w:val="clear" w:color="auto" w:fill="FFFFFF"/>
            <w:tcMar>
              <w:top w:w="0" w:type="dxa"/>
              <w:left w:w="150" w:type="dxa"/>
              <w:bottom w:w="0" w:type="dxa"/>
              <w:right w:w="108" w:type="dxa"/>
            </w:tcMar>
            <w:vAlign w:val="center"/>
            <w:hideMark/>
          </w:tcPr>
          <w:p w:rsidR="009867CF" w:rsidRPr="00DC254E" w:rsidRDefault="009867CF" w:rsidP="009867CF">
            <w:pPr>
              <w:rPr>
                <w:rFonts w:ascii="����" w:hAnsi="����"/>
                <w:sz w:val="13"/>
                <w:szCs w:val="13"/>
              </w:rPr>
            </w:pPr>
            <w:r w:rsidRPr="00DC254E">
              <w:rPr>
                <w:rFonts w:ascii="����" w:hAnsi="����"/>
                <w:spacing w:val="-6"/>
                <w:sz w:val="13"/>
                <w:szCs w:val="13"/>
              </w:rPr>
              <w:t>179000</w:t>
            </w:r>
          </w:p>
        </w:tc>
      </w:tr>
      <w:tr w:rsidR="00DC254E" w:rsidRPr="00DC254E" w:rsidTr="005810CF">
        <w:trPr>
          <w:trHeight w:val="1317"/>
        </w:trPr>
        <w:tc>
          <w:tcPr>
            <w:tcW w:w="5000" w:type="pct"/>
            <w:gridSpan w:val="16"/>
            <w:shd w:val="clear" w:color="auto" w:fill="FFFFFF"/>
            <w:tcMar>
              <w:top w:w="0" w:type="dxa"/>
              <w:left w:w="150" w:type="dxa"/>
              <w:bottom w:w="0" w:type="dxa"/>
              <w:right w:w="108" w:type="dxa"/>
            </w:tcMar>
            <w:vAlign w:val="center"/>
            <w:hideMark/>
          </w:tcPr>
          <w:p w:rsidR="009867CF" w:rsidRPr="00F934BF" w:rsidRDefault="009867CF" w:rsidP="009867CF">
            <w:pPr>
              <w:rPr>
                <w:rFonts w:ascii="����" w:hAnsi="����"/>
                <w:sz w:val="15"/>
                <w:szCs w:val="15"/>
              </w:rPr>
            </w:pPr>
            <w:r w:rsidRPr="00F934BF">
              <w:rPr>
                <w:rFonts w:ascii="仿宋_GB2312" w:eastAsia="仿宋_GB2312" w:hAnsi="����" w:hint="eastAsia"/>
                <w:sz w:val="15"/>
                <w:szCs w:val="15"/>
              </w:rPr>
              <w:lastRenderedPageBreak/>
              <w:t>备注：</w:t>
            </w:r>
          </w:p>
          <w:p w:rsidR="009867CF" w:rsidRPr="00F934BF" w:rsidRDefault="009867CF" w:rsidP="009867CF">
            <w:pPr>
              <w:rPr>
                <w:rFonts w:ascii="����" w:hAnsi="����"/>
                <w:sz w:val="15"/>
                <w:szCs w:val="15"/>
              </w:rPr>
            </w:pPr>
            <w:r w:rsidRPr="00F934BF">
              <w:rPr>
                <w:rFonts w:ascii="����" w:hAnsi="����"/>
                <w:spacing w:val="-6"/>
                <w:sz w:val="15"/>
                <w:szCs w:val="15"/>
              </w:rPr>
              <w:t>NO.2017G59:</w:t>
            </w:r>
            <w:r w:rsidRPr="00F934BF">
              <w:rPr>
                <w:rFonts w:ascii="仿宋_GB2312" w:eastAsia="仿宋_GB2312" w:hAnsi="����" w:hint="eastAsia"/>
                <w:sz w:val="15"/>
                <w:szCs w:val="15"/>
              </w:rPr>
              <w:t>（</w:t>
            </w:r>
            <w:r w:rsidRPr="00F934BF">
              <w:rPr>
                <w:rFonts w:ascii="����" w:hAnsi="����"/>
                <w:spacing w:val="-6"/>
                <w:sz w:val="15"/>
                <w:szCs w:val="15"/>
              </w:rPr>
              <w:t>1</w:t>
            </w:r>
            <w:r w:rsidRPr="00F934BF">
              <w:rPr>
                <w:rFonts w:ascii="仿宋_GB2312" w:eastAsia="仿宋_GB2312" w:hAnsi="����" w:hint="eastAsia"/>
                <w:sz w:val="15"/>
                <w:szCs w:val="15"/>
              </w:rPr>
              <w:t>）</w:t>
            </w:r>
            <w:r w:rsidRPr="00F934BF">
              <w:rPr>
                <w:rFonts w:ascii="����" w:hAnsi="����"/>
                <w:spacing w:val="-6"/>
                <w:sz w:val="15"/>
                <w:szCs w:val="15"/>
              </w:rPr>
              <w:t>A</w:t>
            </w:r>
            <w:r w:rsidRPr="00F934BF">
              <w:rPr>
                <w:rFonts w:ascii="仿宋_GB2312" w:eastAsia="仿宋_GB2312" w:hAnsi="����" w:hint="eastAsia"/>
                <w:sz w:val="15"/>
                <w:szCs w:val="15"/>
              </w:rPr>
              <w:t>、</w:t>
            </w:r>
            <w:r w:rsidRPr="00F934BF">
              <w:rPr>
                <w:rFonts w:ascii="����" w:hAnsi="����"/>
                <w:spacing w:val="-6"/>
                <w:sz w:val="15"/>
                <w:szCs w:val="15"/>
              </w:rPr>
              <w:t>B</w:t>
            </w:r>
            <w:r w:rsidRPr="00F934BF">
              <w:rPr>
                <w:rFonts w:ascii="仿宋_GB2312" w:eastAsia="仿宋_GB2312" w:hAnsi="����" w:hint="eastAsia"/>
                <w:sz w:val="15"/>
                <w:szCs w:val="15"/>
              </w:rPr>
              <w:t>地块地上可建居住配套商业服务设施的建筑面积不得大于总地上建筑面积的</w:t>
            </w:r>
            <w:r w:rsidRPr="00F934BF">
              <w:rPr>
                <w:rFonts w:ascii="����" w:hAnsi="����"/>
                <w:spacing w:val="-6"/>
                <w:sz w:val="15"/>
                <w:szCs w:val="15"/>
              </w:rPr>
              <w:t>5%</w:t>
            </w:r>
            <w:r w:rsidRPr="00F934BF">
              <w:rPr>
                <w:rFonts w:ascii="仿宋_GB2312" w:eastAsia="仿宋_GB2312" w:hAnsi="����" w:hint="eastAsia"/>
                <w:sz w:val="15"/>
                <w:szCs w:val="15"/>
              </w:rPr>
              <w:t>，且可在两地块内统筹平衡。</w:t>
            </w:r>
          </w:p>
          <w:p w:rsidR="009867CF" w:rsidRPr="00F934BF" w:rsidRDefault="009867CF" w:rsidP="009867CF">
            <w:pPr>
              <w:rPr>
                <w:rFonts w:ascii="����" w:hAnsi="����"/>
                <w:sz w:val="15"/>
                <w:szCs w:val="15"/>
              </w:rPr>
            </w:pPr>
            <w:r w:rsidRPr="00F934BF">
              <w:rPr>
                <w:rFonts w:ascii="仿宋_GB2312" w:eastAsia="仿宋_GB2312" w:hAnsi="����" w:hint="eastAsia"/>
                <w:sz w:val="15"/>
                <w:szCs w:val="15"/>
              </w:rPr>
              <w:t>（</w:t>
            </w:r>
            <w:r w:rsidRPr="00F934BF">
              <w:rPr>
                <w:rFonts w:ascii="����" w:hAnsi="����"/>
                <w:spacing w:val="-6"/>
                <w:sz w:val="15"/>
                <w:szCs w:val="15"/>
              </w:rPr>
              <w:t>2</w:t>
            </w:r>
            <w:r w:rsidRPr="00F934BF">
              <w:rPr>
                <w:rFonts w:ascii="仿宋_GB2312" w:eastAsia="仿宋_GB2312" w:hAnsi="����" w:hint="eastAsia"/>
                <w:sz w:val="15"/>
                <w:szCs w:val="15"/>
              </w:rPr>
              <w:t>）该地块装配式建筑面积比例</w:t>
            </w:r>
            <w:r w:rsidRPr="00F934BF">
              <w:rPr>
                <w:rFonts w:ascii="����" w:hAnsi="����"/>
                <w:spacing w:val="-6"/>
                <w:sz w:val="15"/>
                <w:szCs w:val="15"/>
              </w:rPr>
              <w:t>100%</w:t>
            </w:r>
            <w:r w:rsidRPr="00F934BF">
              <w:rPr>
                <w:rFonts w:ascii="仿宋_GB2312" w:eastAsia="仿宋_GB2312" w:hAnsi="����" w:hint="eastAsia"/>
                <w:sz w:val="15"/>
                <w:szCs w:val="15"/>
              </w:rPr>
              <w:t>，建筑单体预制装配率≥</w:t>
            </w:r>
            <w:r w:rsidRPr="00F934BF">
              <w:rPr>
                <w:rFonts w:ascii="����" w:hAnsi="����"/>
                <w:spacing w:val="-6"/>
                <w:sz w:val="15"/>
                <w:szCs w:val="15"/>
              </w:rPr>
              <w:t>50%</w:t>
            </w:r>
            <w:r w:rsidRPr="00F934BF">
              <w:rPr>
                <w:rFonts w:ascii="仿宋_GB2312" w:eastAsia="仿宋_GB2312" w:hAnsi="����" w:hint="eastAsia"/>
                <w:sz w:val="15"/>
                <w:szCs w:val="15"/>
              </w:rPr>
              <w:t>，住宅建筑</w:t>
            </w:r>
            <w:r w:rsidRPr="00F934BF">
              <w:rPr>
                <w:rFonts w:ascii="����" w:hAnsi="����"/>
                <w:spacing w:val="-6"/>
                <w:sz w:val="15"/>
                <w:szCs w:val="15"/>
              </w:rPr>
              <w:t>100%</w:t>
            </w:r>
            <w:r w:rsidRPr="00F934BF">
              <w:rPr>
                <w:rFonts w:ascii="仿宋_GB2312" w:eastAsia="仿宋_GB2312" w:hAnsi="����" w:hint="eastAsia"/>
                <w:sz w:val="15"/>
                <w:szCs w:val="15"/>
              </w:rPr>
              <w:t>实行全装修和成品交付。</w:t>
            </w:r>
          </w:p>
          <w:p w:rsidR="009867CF" w:rsidRPr="00F934BF" w:rsidRDefault="009867CF" w:rsidP="009867CF">
            <w:pPr>
              <w:rPr>
                <w:rFonts w:ascii="����" w:hAnsi="����"/>
                <w:sz w:val="15"/>
                <w:szCs w:val="15"/>
              </w:rPr>
            </w:pPr>
            <w:r w:rsidRPr="00F934BF">
              <w:rPr>
                <w:rFonts w:ascii="����" w:hAnsi="����"/>
                <w:spacing w:val="-6"/>
                <w:sz w:val="15"/>
                <w:szCs w:val="15"/>
              </w:rPr>
              <w:t>NO.2017G60:</w:t>
            </w:r>
            <w:r w:rsidRPr="00F934BF">
              <w:rPr>
                <w:rFonts w:ascii="仿宋_GB2312" w:eastAsia="仿宋_GB2312" w:hAnsi="����" w:hint="eastAsia"/>
                <w:sz w:val="15"/>
                <w:szCs w:val="15"/>
              </w:rPr>
              <w:t>（</w:t>
            </w:r>
            <w:r w:rsidRPr="00F934BF">
              <w:rPr>
                <w:rFonts w:ascii="����" w:hAnsi="����"/>
                <w:spacing w:val="-6"/>
                <w:sz w:val="15"/>
                <w:szCs w:val="15"/>
              </w:rPr>
              <w:t>1</w:t>
            </w:r>
            <w:r w:rsidRPr="00F934BF">
              <w:rPr>
                <w:rFonts w:ascii="仿宋_GB2312" w:eastAsia="仿宋_GB2312" w:hAnsi="����" w:hint="eastAsia"/>
                <w:sz w:val="15"/>
                <w:szCs w:val="15"/>
              </w:rPr>
              <w:t>）地块内酒店式公寓建筑面积占地上总建筑面积比例不大于</w:t>
            </w:r>
            <w:r w:rsidRPr="00F934BF">
              <w:rPr>
                <w:rFonts w:ascii="����" w:hAnsi="����"/>
                <w:spacing w:val="-6"/>
                <w:sz w:val="15"/>
                <w:szCs w:val="15"/>
              </w:rPr>
              <w:t>20%</w:t>
            </w:r>
            <w:r w:rsidRPr="00F934BF">
              <w:rPr>
                <w:rFonts w:ascii="仿宋_GB2312" w:eastAsia="仿宋_GB2312" w:hAnsi="����" w:hint="eastAsia"/>
                <w:sz w:val="15"/>
                <w:szCs w:val="15"/>
              </w:rPr>
              <w:t>。</w:t>
            </w:r>
          </w:p>
          <w:p w:rsidR="009867CF" w:rsidRPr="00F934BF" w:rsidRDefault="009867CF" w:rsidP="009867CF">
            <w:pPr>
              <w:rPr>
                <w:rFonts w:ascii="����" w:hAnsi="����"/>
                <w:sz w:val="15"/>
                <w:szCs w:val="15"/>
              </w:rPr>
            </w:pPr>
            <w:r w:rsidRPr="00F934BF">
              <w:rPr>
                <w:rFonts w:ascii="仿宋_GB2312" w:eastAsia="仿宋_GB2312" w:hAnsi="����" w:hint="eastAsia"/>
                <w:sz w:val="15"/>
                <w:szCs w:val="15"/>
              </w:rPr>
              <w:t>（</w:t>
            </w:r>
            <w:r w:rsidRPr="00F934BF">
              <w:rPr>
                <w:rFonts w:ascii="����" w:hAnsi="����"/>
                <w:spacing w:val="-6"/>
                <w:sz w:val="15"/>
                <w:szCs w:val="15"/>
              </w:rPr>
              <w:t>2</w:t>
            </w:r>
            <w:r w:rsidRPr="00F934BF">
              <w:rPr>
                <w:rFonts w:ascii="仿宋_GB2312" w:eastAsia="仿宋_GB2312" w:hAnsi="����" w:hint="eastAsia"/>
                <w:sz w:val="15"/>
                <w:szCs w:val="15"/>
              </w:rPr>
              <w:t>）地块内</w:t>
            </w:r>
            <w:proofErr w:type="gramStart"/>
            <w:r w:rsidRPr="00F934BF">
              <w:rPr>
                <w:rFonts w:ascii="仿宋_GB2312" w:eastAsia="仿宋_GB2312" w:hAnsi="����" w:hint="eastAsia"/>
                <w:sz w:val="15"/>
                <w:szCs w:val="15"/>
              </w:rPr>
              <w:t>须建设</w:t>
            </w:r>
            <w:proofErr w:type="gramEnd"/>
            <w:r w:rsidRPr="00F934BF">
              <w:rPr>
                <w:rFonts w:ascii="仿宋_GB2312" w:eastAsia="仿宋_GB2312" w:hAnsi="����" w:hint="eastAsia"/>
                <w:sz w:val="15"/>
                <w:szCs w:val="15"/>
              </w:rPr>
              <w:t>一座约</w:t>
            </w:r>
            <w:r w:rsidRPr="00F934BF">
              <w:rPr>
                <w:rFonts w:ascii="����" w:hAnsi="����"/>
                <w:spacing w:val="-6"/>
                <w:sz w:val="15"/>
                <w:szCs w:val="15"/>
              </w:rPr>
              <w:t>3</w:t>
            </w:r>
            <w:r w:rsidRPr="00F934BF">
              <w:rPr>
                <w:rFonts w:ascii="仿宋_GB2312" w:eastAsia="仿宋_GB2312" w:hAnsi="����" w:hint="eastAsia"/>
                <w:sz w:val="15"/>
                <w:szCs w:val="15"/>
              </w:rPr>
              <w:t>万</w:t>
            </w:r>
            <w:r w:rsidRPr="00F934BF">
              <w:rPr>
                <w:rFonts w:hint="eastAsia"/>
                <w:spacing w:val="-6"/>
                <w:sz w:val="15"/>
                <w:szCs w:val="15"/>
              </w:rPr>
              <w:t>㎡</w:t>
            </w:r>
            <w:r w:rsidRPr="00F934BF">
              <w:rPr>
                <w:rFonts w:ascii="仿宋_GB2312" w:eastAsia="仿宋_GB2312" w:hAnsi="����" w:hint="eastAsia"/>
                <w:spacing w:val="-6"/>
                <w:sz w:val="15"/>
                <w:szCs w:val="15"/>
              </w:rPr>
              <w:t>的五星级酒店，该酒店不得分割转让、不得分割销售。</w:t>
            </w:r>
          </w:p>
          <w:p w:rsidR="009867CF" w:rsidRPr="00F934BF" w:rsidRDefault="009867CF" w:rsidP="009867CF">
            <w:pPr>
              <w:rPr>
                <w:rFonts w:ascii="����" w:hAnsi="����"/>
                <w:sz w:val="15"/>
                <w:szCs w:val="15"/>
              </w:rPr>
            </w:pPr>
            <w:r w:rsidRPr="00F934BF">
              <w:rPr>
                <w:rFonts w:ascii="仿宋_GB2312" w:eastAsia="仿宋_GB2312" w:hAnsi="����" w:hint="eastAsia"/>
                <w:sz w:val="15"/>
                <w:szCs w:val="15"/>
              </w:rPr>
              <w:t>（</w:t>
            </w:r>
            <w:r w:rsidRPr="00F934BF">
              <w:rPr>
                <w:rFonts w:ascii="����" w:hAnsi="����"/>
                <w:spacing w:val="-6"/>
                <w:sz w:val="15"/>
                <w:szCs w:val="15"/>
              </w:rPr>
              <w:t>3</w:t>
            </w:r>
            <w:r w:rsidRPr="00F934BF">
              <w:rPr>
                <w:rFonts w:ascii="仿宋_GB2312" w:eastAsia="仿宋_GB2312" w:hAnsi="����" w:hint="eastAsia"/>
                <w:sz w:val="15"/>
                <w:szCs w:val="15"/>
              </w:rPr>
              <w:t>）地块内商业（含五星级酒店）建筑面积占地上总建筑面积比例不大于</w:t>
            </w:r>
            <w:r w:rsidRPr="00F934BF">
              <w:rPr>
                <w:rFonts w:ascii="����" w:hAnsi="����"/>
                <w:spacing w:val="-6"/>
                <w:sz w:val="15"/>
                <w:szCs w:val="15"/>
              </w:rPr>
              <w:t>40%</w:t>
            </w:r>
            <w:r w:rsidRPr="00F934BF">
              <w:rPr>
                <w:rFonts w:ascii="仿宋_GB2312" w:eastAsia="仿宋_GB2312" w:hAnsi="����" w:hint="eastAsia"/>
                <w:sz w:val="15"/>
                <w:szCs w:val="15"/>
              </w:rPr>
              <w:t>。</w:t>
            </w:r>
          </w:p>
          <w:p w:rsidR="009867CF" w:rsidRPr="00F934BF" w:rsidRDefault="009867CF" w:rsidP="009867CF">
            <w:pPr>
              <w:rPr>
                <w:rFonts w:ascii="����" w:hAnsi="����"/>
                <w:sz w:val="15"/>
                <w:szCs w:val="15"/>
              </w:rPr>
            </w:pPr>
            <w:r w:rsidRPr="00F934BF">
              <w:rPr>
                <w:rFonts w:ascii="仿宋_GB2312" w:eastAsia="仿宋_GB2312" w:hAnsi="����" w:hint="eastAsia"/>
                <w:sz w:val="15"/>
                <w:szCs w:val="15"/>
              </w:rPr>
              <w:t>（</w:t>
            </w:r>
            <w:r w:rsidRPr="00F934BF">
              <w:rPr>
                <w:rFonts w:ascii="����" w:hAnsi="����"/>
                <w:spacing w:val="-6"/>
                <w:sz w:val="15"/>
                <w:szCs w:val="15"/>
              </w:rPr>
              <w:t>4</w:t>
            </w:r>
            <w:r w:rsidRPr="00F934BF">
              <w:rPr>
                <w:rFonts w:ascii="仿宋_GB2312" w:eastAsia="仿宋_GB2312" w:hAnsi="����" w:hint="eastAsia"/>
                <w:sz w:val="15"/>
                <w:szCs w:val="15"/>
              </w:rPr>
              <w:t>）地块内所建商业用房分割销售的，分割销售时建筑面积须不小于</w:t>
            </w:r>
            <w:r w:rsidRPr="00F934BF">
              <w:rPr>
                <w:rFonts w:ascii="����" w:hAnsi="����"/>
                <w:spacing w:val="-6"/>
                <w:sz w:val="15"/>
                <w:szCs w:val="15"/>
              </w:rPr>
              <w:t>500</w:t>
            </w:r>
            <w:r w:rsidRPr="00F934BF">
              <w:rPr>
                <w:rFonts w:hint="eastAsia"/>
                <w:spacing w:val="-6"/>
                <w:sz w:val="15"/>
                <w:szCs w:val="15"/>
              </w:rPr>
              <w:t>㎡</w:t>
            </w:r>
            <w:r w:rsidRPr="00F934BF">
              <w:rPr>
                <w:rFonts w:ascii="仿宋_GB2312" w:eastAsia="仿宋_GB2312" w:hAnsi="����" w:hint="eastAsia"/>
                <w:spacing w:val="-6"/>
                <w:sz w:val="15"/>
                <w:szCs w:val="15"/>
              </w:rPr>
              <w:t>，办公</w:t>
            </w:r>
            <w:proofErr w:type="gramStart"/>
            <w:r w:rsidRPr="00F934BF">
              <w:rPr>
                <w:rFonts w:ascii="仿宋_GB2312" w:eastAsia="仿宋_GB2312" w:hAnsi="����" w:hint="eastAsia"/>
                <w:spacing w:val="-6"/>
                <w:sz w:val="15"/>
                <w:szCs w:val="15"/>
              </w:rPr>
              <w:t>用房须整层</w:t>
            </w:r>
            <w:proofErr w:type="gramEnd"/>
            <w:r w:rsidRPr="00F934BF">
              <w:rPr>
                <w:rFonts w:ascii="仿宋_GB2312" w:eastAsia="仿宋_GB2312" w:hAnsi="����" w:hint="eastAsia"/>
                <w:spacing w:val="-6"/>
                <w:sz w:val="15"/>
                <w:szCs w:val="15"/>
              </w:rPr>
              <w:t>销售。</w:t>
            </w:r>
          </w:p>
          <w:p w:rsidR="009867CF" w:rsidRPr="00F934BF" w:rsidRDefault="009867CF" w:rsidP="009867CF">
            <w:pPr>
              <w:rPr>
                <w:rFonts w:ascii="����" w:hAnsi="����"/>
                <w:sz w:val="15"/>
                <w:szCs w:val="15"/>
              </w:rPr>
            </w:pPr>
            <w:r w:rsidRPr="00F934BF">
              <w:rPr>
                <w:rFonts w:ascii="仿宋_GB2312" w:eastAsia="仿宋_GB2312" w:hAnsi="����" w:hint="eastAsia"/>
                <w:sz w:val="15"/>
                <w:szCs w:val="15"/>
              </w:rPr>
              <w:t>（</w:t>
            </w:r>
            <w:r w:rsidRPr="00F934BF">
              <w:rPr>
                <w:rFonts w:ascii="����" w:hAnsi="����"/>
                <w:spacing w:val="-6"/>
                <w:sz w:val="15"/>
                <w:szCs w:val="15"/>
              </w:rPr>
              <w:t>5</w:t>
            </w:r>
            <w:r w:rsidRPr="00F934BF">
              <w:rPr>
                <w:rFonts w:ascii="仿宋_GB2312" w:eastAsia="仿宋_GB2312" w:hAnsi="����" w:hint="eastAsia"/>
                <w:sz w:val="15"/>
                <w:szCs w:val="15"/>
              </w:rPr>
              <w:t>）竞得人在签订土地出让合同前须与南京白下高新技术产业园区管委会签订《投资建设协议》。</w:t>
            </w:r>
          </w:p>
          <w:p w:rsidR="009867CF" w:rsidRPr="00F934BF" w:rsidRDefault="009867CF" w:rsidP="009867CF">
            <w:pPr>
              <w:rPr>
                <w:rFonts w:ascii="����" w:hAnsi="����"/>
                <w:sz w:val="15"/>
                <w:szCs w:val="15"/>
              </w:rPr>
            </w:pPr>
            <w:r w:rsidRPr="00F934BF">
              <w:rPr>
                <w:rFonts w:ascii="����" w:hAnsi="����"/>
                <w:spacing w:val="-6"/>
                <w:sz w:val="15"/>
                <w:szCs w:val="15"/>
              </w:rPr>
              <w:t>NO.2017G61:</w:t>
            </w:r>
            <w:r w:rsidRPr="00F934BF">
              <w:rPr>
                <w:rFonts w:ascii="仿宋_GB2312" w:eastAsia="仿宋_GB2312" w:hAnsi="����" w:hint="eastAsia"/>
                <w:sz w:val="15"/>
                <w:szCs w:val="15"/>
              </w:rPr>
              <w:t>（</w:t>
            </w:r>
            <w:r w:rsidRPr="00F934BF">
              <w:rPr>
                <w:rFonts w:ascii="����" w:hAnsi="����"/>
                <w:spacing w:val="-6"/>
                <w:sz w:val="15"/>
                <w:szCs w:val="15"/>
              </w:rPr>
              <w:t>1</w:t>
            </w:r>
            <w:r w:rsidRPr="00F934BF">
              <w:rPr>
                <w:rFonts w:ascii="仿宋_GB2312" w:eastAsia="仿宋_GB2312" w:hAnsi="����" w:hint="eastAsia"/>
                <w:sz w:val="15"/>
                <w:szCs w:val="15"/>
              </w:rPr>
              <w:t>）地块</w:t>
            </w:r>
            <w:proofErr w:type="gramStart"/>
            <w:r w:rsidRPr="00F934BF">
              <w:rPr>
                <w:rFonts w:ascii="仿宋_GB2312" w:eastAsia="仿宋_GB2312" w:hAnsi="����" w:hint="eastAsia"/>
                <w:sz w:val="15"/>
                <w:szCs w:val="15"/>
              </w:rPr>
              <w:t>内须沿天佑</w:t>
            </w:r>
            <w:proofErr w:type="gramEnd"/>
            <w:r w:rsidRPr="00F934BF">
              <w:rPr>
                <w:rFonts w:ascii="仿宋_GB2312" w:eastAsia="仿宋_GB2312" w:hAnsi="����" w:hint="eastAsia"/>
                <w:sz w:val="15"/>
                <w:szCs w:val="15"/>
              </w:rPr>
              <w:t>路街角设置商业配套设施形成商业服务节点，地上商业建筑面积须占地块地上总建筑面积的</w:t>
            </w:r>
            <w:r w:rsidRPr="00F934BF">
              <w:rPr>
                <w:rFonts w:ascii="����" w:hAnsi="����"/>
                <w:spacing w:val="-6"/>
                <w:sz w:val="15"/>
                <w:szCs w:val="15"/>
              </w:rPr>
              <w:t>3%-5%</w:t>
            </w:r>
            <w:r w:rsidRPr="00F934BF">
              <w:rPr>
                <w:rFonts w:ascii="仿宋_GB2312" w:eastAsia="仿宋_GB2312" w:hAnsi="����" w:hint="eastAsia"/>
                <w:sz w:val="15"/>
                <w:szCs w:val="15"/>
              </w:rPr>
              <w:t>。</w:t>
            </w:r>
          </w:p>
          <w:p w:rsidR="009867CF" w:rsidRPr="00F934BF" w:rsidRDefault="009867CF" w:rsidP="009867CF">
            <w:pPr>
              <w:rPr>
                <w:rFonts w:ascii="����" w:hAnsi="����"/>
                <w:sz w:val="15"/>
                <w:szCs w:val="15"/>
              </w:rPr>
            </w:pPr>
            <w:r w:rsidRPr="00F934BF">
              <w:rPr>
                <w:rFonts w:ascii="仿宋_GB2312" w:eastAsia="仿宋_GB2312" w:hAnsi="����" w:hint="eastAsia"/>
                <w:sz w:val="15"/>
                <w:szCs w:val="15"/>
              </w:rPr>
              <w:t>（</w:t>
            </w:r>
            <w:r w:rsidRPr="00F934BF">
              <w:rPr>
                <w:rFonts w:ascii="����" w:hAnsi="����"/>
                <w:spacing w:val="-6"/>
                <w:sz w:val="15"/>
                <w:szCs w:val="15"/>
              </w:rPr>
              <w:t>2</w:t>
            </w:r>
            <w:r w:rsidRPr="00F934BF">
              <w:rPr>
                <w:rFonts w:ascii="仿宋_GB2312" w:eastAsia="仿宋_GB2312" w:hAnsi="����" w:hint="eastAsia"/>
                <w:sz w:val="15"/>
                <w:szCs w:val="15"/>
              </w:rPr>
              <w:t>）南京江宁上坊建设开发有限公司回购沿街</w:t>
            </w:r>
            <w:r w:rsidRPr="00F934BF">
              <w:rPr>
                <w:rFonts w:ascii="����" w:hAnsi="����"/>
                <w:spacing w:val="-6"/>
                <w:sz w:val="15"/>
                <w:szCs w:val="15"/>
              </w:rPr>
              <w:t>1</w:t>
            </w:r>
            <w:r w:rsidRPr="00F934BF">
              <w:rPr>
                <w:rFonts w:ascii="仿宋_GB2312" w:eastAsia="仿宋_GB2312" w:hAnsi="����" w:hint="eastAsia"/>
                <w:sz w:val="15"/>
                <w:szCs w:val="15"/>
              </w:rPr>
              <w:t>层门面房</w:t>
            </w:r>
            <w:r w:rsidRPr="00F934BF">
              <w:rPr>
                <w:rFonts w:ascii="����" w:hAnsi="����"/>
                <w:spacing w:val="-6"/>
                <w:sz w:val="15"/>
                <w:szCs w:val="15"/>
              </w:rPr>
              <w:t>1000</w:t>
            </w:r>
            <w:r w:rsidRPr="00F934BF">
              <w:rPr>
                <w:rFonts w:ascii="仿宋_GB2312" w:eastAsia="仿宋_GB2312" w:hAnsi="����" w:hint="eastAsia"/>
                <w:sz w:val="15"/>
                <w:szCs w:val="15"/>
              </w:rPr>
              <w:t>平方米（回购单价</w:t>
            </w:r>
            <w:r w:rsidRPr="00F934BF">
              <w:rPr>
                <w:rFonts w:ascii="����" w:hAnsi="����"/>
                <w:spacing w:val="-6"/>
                <w:sz w:val="15"/>
                <w:szCs w:val="15"/>
              </w:rPr>
              <w:t>15000</w:t>
            </w:r>
            <w:r w:rsidRPr="00F934BF">
              <w:rPr>
                <w:rFonts w:ascii="仿宋_GB2312" w:eastAsia="仿宋_GB2312" w:hAnsi="����" w:hint="eastAsia"/>
                <w:sz w:val="15"/>
                <w:szCs w:val="15"/>
              </w:rPr>
              <w:t>元</w:t>
            </w:r>
            <w:r w:rsidRPr="00F934BF">
              <w:rPr>
                <w:rFonts w:ascii="����" w:hAnsi="����"/>
                <w:spacing w:val="-6"/>
                <w:sz w:val="15"/>
                <w:szCs w:val="15"/>
              </w:rPr>
              <w:t>/</w:t>
            </w:r>
            <w:r w:rsidRPr="00F934BF">
              <w:rPr>
                <w:rFonts w:ascii="仿宋_GB2312" w:eastAsia="仿宋_GB2312" w:hAnsi="����" w:hint="eastAsia"/>
                <w:sz w:val="15"/>
                <w:szCs w:val="15"/>
              </w:rPr>
              <w:t>平方米），沿街</w:t>
            </w:r>
            <w:r w:rsidRPr="00F934BF">
              <w:rPr>
                <w:rFonts w:ascii="����" w:hAnsi="����"/>
                <w:spacing w:val="-6"/>
                <w:sz w:val="15"/>
                <w:szCs w:val="15"/>
              </w:rPr>
              <w:t>2</w:t>
            </w:r>
            <w:r w:rsidRPr="00F934BF">
              <w:rPr>
                <w:rFonts w:ascii="仿宋_GB2312" w:eastAsia="仿宋_GB2312" w:hAnsi="����" w:hint="eastAsia"/>
                <w:sz w:val="15"/>
                <w:szCs w:val="15"/>
              </w:rPr>
              <w:t>层门面房</w:t>
            </w:r>
            <w:r w:rsidRPr="00F934BF">
              <w:rPr>
                <w:rFonts w:ascii="����" w:hAnsi="����"/>
                <w:spacing w:val="-6"/>
                <w:sz w:val="15"/>
                <w:szCs w:val="15"/>
              </w:rPr>
              <w:t>1000</w:t>
            </w:r>
            <w:r w:rsidRPr="00F934BF">
              <w:rPr>
                <w:rFonts w:ascii="仿宋_GB2312" w:eastAsia="仿宋_GB2312" w:hAnsi="����" w:hint="eastAsia"/>
                <w:sz w:val="15"/>
                <w:szCs w:val="15"/>
              </w:rPr>
              <w:t>平方米（回购单价</w:t>
            </w:r>
            <w:r w:rsidRPr="00F934BF">
              <w:rPr>
                <w:rFonts w:ascii="����" w:hAnsi="����"/>
                <w:spacing w:val="-6"/>
                <w:sz w:val="15"/>
                <w:szCs w:val="15"/>
              </w:rPr>
              <w:t>10000</w:t>
            </w:r>
            <w:r w:rsidRPr="00F934BF">
              <w:rPr>
                <w:rFonts w:ascii="仿宋_GB2312" w:eastAsia="仿宋_GB2312" w:hAnsi="����" w:hint="eastAsia"/>
                <w:sz w:val="15"/>
                <w:szCs w:val="15"/>
              </w:rPr>
              <w:t>元</w:t>
            </w:r>
            <w:r w:rsidRPr="00F934BF">
              <w:rPr>
                <w:rFonts w:ascii="����" w:hAnsi="����"/>
                <w:spacing w:val="-6"/>
                <w:sz w:val="15"/>
                <w:szCs w:val="15"/>
              </w:rPr>
              <w:t>/</w:t>
            </w:r>
            <w:r w:rsidRPr="00F934BF">
              <w:rPr>
                <w:rFonts w:ascii="仿宋_GB2312" w:eastAsia="仿宋_GB2312" w:hAnsi="����" w:hint="eastAsia"/>
                <w:sz w:val="15"/>
                <w:szCs w:val="15"/>
              </w:rPr>
              <w:t>平方米）。</w:t>
            </w:r>
          </w:p>
          <w:p w:rsidR="009867CF" w:rsidRPr="00F934BF" w:rsidRDefault="009867CF" w:rsidP="009867CF">
            <w:pPr>
              <w:rPr>
                <w:rFonts w:ascii="����" w:hAnsi="����"/>
                <w:sz w:val="15"/>
                <w:szCs w:val="15"/>
              </w:rPr>
            </w:pPr>
            <w:r w:rsidRPr="00F934BF">
              <w:rPr>
                <w:rFonts w:ascii="仿宋_GB2312" w:eastAsia="仿宋_GB2312" w:hAnsi="����" w:hint="eastAsia"/>
                <w:sz w:val="15"/>
                <w:szCs w:val="15"/>
              </w:rPr>
              <w:t>（</w:t>
            </w:r>
            <w:r w:rsidRPr="00F934BF">
              <w:rPr>
                <w:rFonts w:ascii="����" w:hAnsi="����"/>
                <w:spacing w:val="-6"/>
                <w:sz w:val="15"/>
                <w:szCs w:val="15"/>
              </w:rPr>
              <w:t>3</w:t>
            </w:r>
            <w:r w:rsidRPr="00F934BF">
              <w:rPr>
                <w:rFonts w:ascii="仿宋_GB2312" w:eastAsia="仿宋_GB2312" w:hAnsi="����" w:hint="eastAsia"/>
                <w:sz w:val="15"/>
                <w:szCs w:val="15"/>
              </w:rPr>
              <w:t>）地块要求装配式建筑面积的覆盖比例为</w:t>
            </w:r>
            <w:r w:rsidRPr="00F934BF">
              <w:rPr>
                <w:rFonts w:ascii="����" w:hAnsi="����"/>
                <w:spacing w:val="-6"/>
                <w:sz w:val="15"/>
                <w:szCs w:val="15"/>
              </w:rPr>
              <w:t>100%</w:t>
            </w:r>
            <w:r w:rsidRPr="00F934BF">
              <w:rPr>
                <w:rFonts w:ascii="仿宋_GB2312" w:eastAsia="仿宋_GB2312" w:hAnsi="����" w:hint="eastAsia"/>
                <w:sz w:val="15"/>
                <w:szCs w:val="15"/>
              </w:rPr>
              <w:t>，建筑单体预制率不低于</w:t>
            </w:r>
            <w:r w:rsidRPr="00F934BF">
              <w:rPr>
                <w:rFonts w:ascii="����" w:hAnsi="����"/>
                <w:spacing w:val="-6"/>
                <w:sz w:val="15"/>
                <w:szCs w:val="15"/>
              </w:rPr>
              <w:t>30%</w:t>
            </w:r>
            <w:r w:rsidRPr="00F934BF">
              <w:rPr>
                <w:rFonts w:ascii="仿宋_GB2312" w:eastAsia="仿宋_GB2312" w:hAnsi="����" w:hint="eastAsia"/>
                <w:sz w:val="15"/>
                <w:szCs w:val="15"/>
              </w:rPr>
              <w:t>，成品住房比例为</w:t>
            </w:r>
            <w:r w:rsidRPr="00F934BF">
              <w:rPr>
                <w:rFonts w:ascii="����" w:hAnsi="����"/>
                <w:spacing w:val="-6"/>
                <w:sz w:val="15"/>
                <w:szCs w:val="15"/>
              </w:rPr>
              <w:t>100%</w:t>
            </w:r>
            <w:r w:rsidRPr="00F934BF">
              <w:rPr>
                <w:rFonts w:ascii="仿宋_GB2312" w:eastAsia="仿宋_GB2312" w:hAnsi="����" w:hint="eastAsia"/>
                <w:sz w:val="15"/>
                <w:szCs w:val="15"/>
              </w:rPr>
              <w:t>。</w:t>
            </w:r>
          </w:p>
          <w:p w:rsidR="009867CF" w:rsidRPr="00F934BF" w:rsidRDefault="009867CF" w:rsidP="009867CF">
            <w:pPr>
              <w:rPr>
                <w:rFonts w:ascii="����" w:hAnsi="����"/>
                <w:sz w:val="15"/>
                <w:szCs w:val="15"/>
              </w:rPr>
            </w:pPr>
            <w:r w:rsidRPr="00F934BF">
              <w:rPr>
                <w:rFonts w:ascii="����" w:hAnsi="����"/>
                <w:spacing w:val="-6"/>
                <w:sz w:val="15"/>
                <w:szCs w:val="15"/>
              </w:rPr>
              <w:t>NO.2017G62:</w:t>
            </w:r>
            <w:r w:rsidRPr="00F934BF">
              <w:rPr>
                <w:rFonts w:ascii="仿宋_GB2312" w:eastAsia="仿宋_GB2312" w:hAnsi="����" w:hint="eastAsia"/>
                <w:sz w:val="15"/>
                <w:szCs w:val="15"/>
              </w:rPr>
              <w:t>（</w:t>
            </w:r>
            <w:r w:rsidRPr="00F934BF">
              <w:rPr>
                <w:rFonts w:ascii="����" w:hAnsi="����"/>
                <w:spacing w:val="-6"/>
                <w:sz w:val="15"/>
                <w:szCs w:val="15"/>
              </w:rPr>
              <w:t>1</w:t>
            </w:r>
            <w:r w:rsidRPr="00F934BF">
              <w:rPr>
                <w:rFonts w:ascii="仿宋_GB2312" w:eastAsia="仿宋_GB2312" w:hAnsi="����" w:hint="eastAsia"/>
                <w:sz w:val="15"/>
                <w:szCs w:val="15"/>
              </w:rPr>
              <w:t>）地块</w:t>
            </w:r>
            <w:proofErr w:type="gramStart"/>
            <w:r w:rsidRPr="00F934BF">
              <w:rPr>
                <w:rFonts w:ascii="仿宋_GB2312" w:eastAsia="仿宋_GB2312" w:hAnsi="����" w:hint="eastAsia"/>
                <w:sz w:val="15"/>
                <w:szCs w:val="15"/>
              </w:rPr>
              <w:t>内须沿天佑</w:t>
            </w:r>
            <w:proofErr w:type="gramEnd"/>
            <w:r w:rsidRPr="00F934BF">
              <w:rPr>
                <w:rFonts w:ascii="仿宋_GB2312" w:eastAsia="仿宋_GB2312" w:hAnsi="����" w:hint="eastAsia"/>
                <w:sz w:val="15"/>
                <w:szCs w:val="15"/>
              </w:rPr>
              <w:t>路街角设置商业配套设施形成商业服务节点，地上商业建筑面积须占地块地上总建筑面积的</w:t>
            </w:r>
            <w:r w:rsidRPr="00F934BF">
              <w:rPr>
                <w:rFonts w:ascii="����" w:hAnsi="����"/>
                <w:spacing w:val="-6"/>
                <w:sz w:val="15"/>
                <w:szCs w:val="15"/>
              </w:rPr>
              <w:t>3%-5%</w:t>
            </w:r>
            <w:r w:rsidRPr="00F934BF">
              <w:rPr>
                <w:rFonts w:ascii="仿宋_GB2312" w:eastAsia="仿宋_GB2312" w:hAnsi="����" w:hint="eastAsia"/>
                <w:sz w:val="15"/>
                <w:szCs w:val="15"/>
              </w:rPr>
              <w:t>。</w:t>
            </w:r>
          </w:p>
          <w:p w:rsidR="009867CF" w:rsidRPr="00F934BF" w:rsidRDefault="009867CF" w:rsidP="009867CF">
            <w:pPr>
              <w:rPr>
                <w:rFonts w:ascii="����" w:hAnsi="����"/>
                <w:sz w:val="15"/>
                <w:szCs w:val="15"/>
              </w:rPr>
            </w:pPr>
            <w:r w:rsidRPr="00F934BF">
              <w:rPr>
                <w:rFonts w:ascii="仿宋_GB2312" w:eastAsia="仿宋_GB2312" w:hAnsi="����" w:hint="eastAsia"/>
                <w:sz w:val="15"/>
                <w:szCs w:val="15"/>
              </w:rPr>
              <w:t>（</w:t>
            </w:r>
            <w:r w:rsidRPr="00F934BF">
              <w:rPr>
                <w:rFonts w:ascii="����" w:hAnsi="����"/>
                <w:spacing w:val="-6"/>
                <w:sz w:val="15"/>
                <w:szCs w:val="15"/>
              </w:rPr>
              <w:t>2</w:t>
            </w:r>
            <w:r w:rsidRPr="00F934BF">
              <w:rPr>
                <w:rFonts w:ascii="仿宋_GB2312" w:eastAsia="仿宋_GB2312" w:hAnsi="����" w:hint="eastAsia"/>
                <w:sz w:val="15"/>
                <w:szCs w:val="15"/>
              </w:rPr>
              <w:t>）南京江宁上坊建设开发有限公司回购沿街</w:t>
            </w:r>
            <w:r w:rsidRPr="00F934BF">
              <w:rPr>
                <w:rFonts w:ascii="����" w:hAnsi="����"/>
                <w:spacing w:val="-6"/>
                <w:sz w:val="15"/>
                <w:szCs w:val="15"/>
              </w:rPr>
              <w:t>1</w:t>
            </w:r>
            <w:r w:rsidRPr="00F934BF">
              <w:rPr>
                <w:rFonts w:ascii="仿宋_GB2312" w:eastAsia="仿宋_GB2312" w:hAnsi="����" w:hint="eastAsia"/>
                <w:sz w:val="15"/>
                <w:szCs w:val="15"/>
              </w:rPr>
              <w:t>层门面房</w:t>
            </w:r>
            <w:r w:rsidRPr="00F934BF">
              <w:rPr>
                <w:rFonts w:ascii="����" w:hAnsi="����"/>
                <w:spacing w:val="-6"/>
                <w:sz w:val="15"/>
                <w:szCs w:val="15"/>
              </w:rPr>
              <w:t>1000</w:t>
            </w:r>
            <w:r w:rsidRPr="00F934BF">
              <w:rPr>
                <w:rFonts w:ascii="仿宋_GB2312" w:eastAsia="仿宋_GB2312" w:hAnsi="����" w:hint="eastAsia"/>
                <w:sz w:val="15"/>
                <w:szCs w:val="15"/>
              </w:rPr>
              <w:t>平方米（回购单价</w:t>
            </w:r>
            <w:r w:rsidRPr="00F934BF">
              <w:rPr>
                <w:rFonts w:ascii="����" w:hAnsi="����"/>
                <w:spacing w:val="-6"/>
                <w:sz w:val="15"/>
                <w:szCs w:val="15"/>
              </w:rPr>
              <w:t>15000</w:t>
            </w:r>
            <w:r w:rsidRPr="00F934BF">
              <w:rPr>
                <w:rFonts w:ascii="仿宋_GB2312" w:eastAsia="仿宋_GB2312" w:hAnsi="����" w:hint="eastAsia"/>
                <w:sz w:val="15"/>
                <w:szCs w:val="15"/>
              </w:rPr>
              <w:t>元</w:t>
            </w:r>
            <w:r w:rsidRPr="00F934BF">
              <w:rPr>
                <w:rFonts w:ascii="����" w:hAnsi="����"/>
                <w:spacing w:val="-6"/>
                <w:sz w:val="15"/>
                <w:szCs w:val="15"/>
              </w:rPr>
              <w:t>/</w:t>
            </w:r>
            <w:r w:rsidRPr="00F934BF">
              <w:rPr>
                <w:rFonts w:ascii="仿宋_GB2312" w:eastAsia="仿宋_GB2312" w:hAnsi="����" w:hint="eastAsia"/>
                <w:sz w:val="15"/>
                <w:szCs w:val="15"/>
              </w:rPr>
              <w:t>平方米），沿街</w:t>
            </w:r>
            <w:r w:rsidRPr="00F934BF">
              <w:rPr>
                <w:rFonts w:ascii="����" w:hAnsi="����"/>
                <w:spacing w:val="-6"/>
                <w:sz w:val="15"/>
                <w:szCs w:val="15"/>
              </w:rPr>
              <w:t>2</w:t>
            </w:r>
            <w:r w:rsidRPr="00F934BF">
              <w:rPr>
                <w:rFonts w:ascii="仿宋_GB2312" w:eastAsia="仿宋_GB2312" w:hAnsi="����" w:hint="eastAsia"/>
                <w:sz w:val="15"/>
                <w:szCs w:val="15"/>
              </w:rPr>
              <w:t>层门面房</w:t>
            </w:r>
            <w:r w:rsidRPr="00F934BF">
              <w:rPr>
                <w:rFonts w:ascii="����" w:hAnsi="����"/>
                <w:spacing w:val="-6"/>
                <w:sz w:val="15"/>
                <w:szCs w:val="15"/>
              </w:rPr>
              <w:t>1000</w:t>
            </w:r>
            <w:r w:rsidRPr="00F934BF">
              <w:rPr>
                <w:rFonts w:ascii="仿宋_GB2312" w:eastAsia="仿宋_GB2312" w:hAnsi="����" w:hint="eastAsia"/>
                <w:sz w:val="15"/>
                <w:szCs w:val="15"/>
              </w:rPr>
              <w:t>平方米（回购单价</w:t>
            </w:r>
            <w:r w:rsidRPr="00F934BF">
              <w:rPr>
                <w:rFonts w:ascii="����" w:hAnsi="����"/>
                <w:spacing w:val="-6"/>
                <w:sz w:val="15"/>
                <w:szCs w:val="15"/>
              </w:rPr>
              <w:t>10000</w:t>
            </w:r>
            <w:r w:rsidRPr="00F934BF">
              <w:rPr>
                <w:rFonts w:ascii="仿宋_GB2312" w:eastAsia="仿宋_GB2312" w:hAnsi="����" w:hint="eastAsia"/>
                <w:sz w:val="15"/>
                <w:szCs w:val="15"/>
              </w:rPr>
              <w:t>元</w:t>
            </w:r>
            <w:r w:rsidRPr="00F934BF">
              <w:rPr>
                <w:rFonts w:ascii="����" w:hAnsi="����"/>
                <w:spacing w:val="-6"/>
                <w:sz w:val="15"/>
                <w:szCs w:val="15"/>
              </w:rPr>
              <w:t>/</w:t>
            </w:r>
            <w:r w:rsidRPr="00F934BF">
              <w:rPr>
                <w:rFonts w:ascii="仿宋_GB2312" w:eastAsia="仿宋_GB2312" w:hAnsi="����" w:hint="eastAsia"/>
                <w:sz w:val="15"/>
                <w:szCs w:val="15"/>
              </w:rPr>
              <w:t>平方米）。</w:t>
            </w:r>
          </w:p>
          <w:p w:rsidR="009867CF" w:rsidRPr="00F934BF" w:rsidRDefault="009867CF" w:rsidP="009867CF">
            <w:pPr>
              <w:rPr>
                <w:rFonts w:ascii="����" w:hAnsi="����"/>
                <w:sz w:val="15"/>
                <w:szCs w:val="15"/>
              </w:rPr>
            </w:pPr>
            <w:r w:rsidRPr="00F934BF">
              <w:rPr>
                <w:rFonts w:ascii="仿宋_GB2312" w:eastAsia="仿宋_GB2312" w:hAnsi="����" w:hint="eastAsia"/>
                <w:sz w:val="15"/>
                <w:szCs w:val="15"/>
              </w:rPr>
              <w:t>（</w:t>
            </w:r>
            <w:r w:rsidRPr="00F934BF">
              <w:rPr>
                <w:rFonts w:ascii="����" w:hAnsi="����"/>
                <w:spacing w:val="-6"/>
                <w:sz w:val="15"/>
                <w:szCs w:val="15"/>
              </w:rPr>
              <w:t>3</w:t>
            </w:r>
            <w:r w:rsidRPr="00F934BF">
              <w:rPr>
                <w:rFonts w:ascii="仿宋_GB2312" w:eastAsia="仿宋_GB2312" w:hAnsi="����" w:hint="eastAsia"/>
                <w:sz w:val="15"/>
                <w:szCs w:val="15"/>
              </w:rPr>
              <w:t>）地块要求装配式建筑面积的覆盖比例为</w:t>
            </w:r>
            <w:r w:rsidRPr="00F934BF">
              <w:rPr>
                <w:rFonts w:ascii="����" w:hAnsi="����"/>
                <w:spacing w:val="-6"/>
                <w:sz w:val="15"/>
                <w:szCs w:val="15"/>
              </w:rPr>
              <w:t>100%</w:t>
            </w:r>
            <w:r w:rsidRPr="00F934BF">
              <w:rPr>
                <w:rFonts w:ascii="仿宋_GB2312" w:eastAsia="仿宋_GB2312" w:hAnsi="����" w:hint="eastAsia"/>
                <w:sz w:val="15"/>
                <w:szCs w:val="15"/>
              </w:rPr>
              <w:t>，建筑单体预制率不低于</w:t>
            </w:r>
            <w:r w:rsidRPr="00F934BF">
              <w:rPr>
                <w:rFonts w:ascii="����" w:hAnsi="����"/>
                <w:spacing w:val="-6"/>
                <w:sz w:val="15"/>
                <w:szCs w:val="15"/>
              </w:rPr>
              <w:t>30%</w:t>
            </w:r>
            <w:r w:rsidRPr="00F934BF">
              <w:rPr>
                <w:rFonts w:ascii="仿宋_GB2312" w:eastAsia="仿宋_GB2312" w:hAnsi="����" w:hint="eastAsia"/>
                <w:sz w:val="15"/>
                <w:szCs w:val="15"/>
              </w:rPr>
              <w:t>，成品住房比例为</w:t>
            </w:r>
            <w:r w:rsidRPr="00F934BF">
              <w:rPr>
                <w:rFonts w:ascii="����" w:hAnsi="����"/>
                <w:spacing w:val="-6"/>
                <w:sz w:val="15"/>
                <w:szCs w:val="15"/>
              </w:rPr>
              <w:t>100%</w:t>
            </w:r>
            <w:r w:rsidRPr="00F934BF">
              <w:rPr>
                <w:rFonts w:ascii="仿宋_GB2312" w:eastAsia="仿宋_GB2312" w:hAnsi="����" w:hint="eastAsia"/>
                <w:sz w:val="15"/>
                <w:szCs w:val="15"/>
              </w:rPr>
              <w:t>。</w:t>
            </w:r>
          </w:p>
        </w:tc>
      </w:tr>
    </w:tbl>
    <w:p w:rsidR="00BC5E5F" w:rsidRPr="00BC5E5F" w:rsidRDefault="00BC5E5F" w:rsidP="00F934BF">
      <w:pPr>
        <w:widowControl/>
        <w:shd w:val="clear" w:color="auto" w:fill="FFFFFF"/>
        <w:spacing w:line="440" w:lineRule="exact"/>
        <w:ind w:firstLineChars="200" w:firstLine="42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bCs/>
          <w:color w:val="333333"/>
          <w:kern w:val="0"/>
          <w:szCs w:val="21"/>
        </w:rPr>
        <w:t>以上地块具体用地条件及出让要求详见公开出让文件。有关公开出让文件可于</w:t>
      </w:r>
      <w:r w:rsidRPr="00BC5E5F">
        <w:rPr>
          <w:rFonts w:asciiTheme="majorEastAsia" w:eastAsiaTheme="majorEastAsia" w:hAnsiTheme="majorEastAsia" w:cs="宋体"/>
          <w:bCs/>
          <w:color w:val="333333"/>
          <w:kern w:val="0"/>
          <w:szCs w:val="21"/>
        </w:rPr>
        <w:t>2017 </w:t>
      </w:r>
      <w:r w:rsidRPr="00BC5E5F">
        <w:rPr>
          <w:rFonts w:asciiTheme="majorEastAsia" w:eastAsiaTheme="majorEastAsia" w:hAnsiTheme="majorEastAsia" w:cs="宋体" w:hint="eastAsia"/>
          <w:bCs/>
          <w:color w:val="333333"/>
          <w:kern w:val="0"/>
          <w:szCs w:val="21"/>
        </w:rPr>
        <w:t>年</w:t>
      </w:r>
      <w:r w:rsidRPr="00BC5E5F">
        <w:rPr>
          <w:rFonts w:asciiTheme="majorEastAsia" w:eastAsiaTheme="majorEastAsia" w:hAnsiTheme="majorEastAsia" w:cs="宋体"/>
          <w:bCs/>
          <w:color w:val="333333"/>
          <w:kern w:val="0"/>
          <w:szCs w:val="21"/>
        </w:rPr>
        <w:t>10</w:t>
      </w:r>
      <w:r w:rsidRPr="00BC5E5F">
        <w:rPr>
          <w:rFonts w:asciiTheme="majorEastAsia" w:eastAsiaTheme="majorEastAsia" w:hAnsiTheme="majorEastAsia" w:cs="宋体" w:hint="eastAsia"/>
          <w:bCs/>
          <w:color w:val="333333"/>
          <w:kern w:val="0"/>
          <w:szCs w:val="21"/>
        </w:rPr>
        <w:t>月</w:t>
      </w:r>
      <w:r w:rsidRPr="00BC5E5F">
        <w:rPr>
          <w:rFonts w:asciiTheme="majorEastAsia" w:eastAsiaTheme="majorEastAsia" w:hAnsiTheme="majorEastAsia" w:cs="宋体"/>
          <w:bCs/>
          <w:color w:val="333333"/>
          <w:kern w:val="0"/>
          <w:szCs w:val="21"/>
        </w:rPr>
        <w:t>15</w:t>
      </w:r>
      <w:r w:rsidRPr="00BC5E5F">
        <w:rPr>
          <w:rFonts w:asciiTheme="majorEastAsia" w:eastAsiaTheme="majorEastAsia" w:hAnsiTheme="majorEastAsia" w:cs="宋体" w:hint="eastAsia"/>
          <w:bCs/>
          <w:color w:val="333333"/>
          <w:kern w:val="0"/>
          <w:szCs w:val="21"/>
        </w:rPr>
        <w:t>日起登陆网上交易系统界面购买。详情请登录南京市国土资源</w:t>
      </w:r>
      <w:proofErr w:type="gramStart"/>
      <w:r w:rsidRPr="00BC5E5F">
        <w:rPr>
          <w:rFonts w:asciiTheme="majorEastAsia" w:eastAsiaTheme="majorEastAsia" w:hAnsiTheme="majorEastAsia" w:cs="宋体" w:hint="eastAsia"/>
          <w:bCs/>
          <w:color w:val="333333"/>
          <w:kern w:val="0"/>
          <w:szCs w:val="21"/>
        </w:rPr>
        <w:t>局国有</w:t>
      </w:r>
      <w:proofErr w:type="gramEnd"/>
      <w:r w:rsidRPr="00BC5E5F">
        <w:rPr>
          <w:rFonts w:asciiTheme="majorEastAsia" w:eastAsiaTheme="majorEastAsia" w:hAnsiTheme="majorEastAsia" w:cs="宋体" w:hint="eastAsia"/>
          <w:bCs/>
          <w:color w:val="333333"/>
          <w:kern w:val="0"/>
          <w:szCs w:val="21"/>
        </w:rPr>
        <w:t>建设用地使用权网上交易系统网址：</w:t>
      </w:r>
      <w:r w:rsidRPr="00BC5E5F">
        <w:rPr>
          <w:rFonts w:asciiTheme="majorEastAsia" w:eastAsiaTheme="majorEastAsia" w:hAnsiTheme="majorEastAsia" w:cs="宋体"/>
          <w:bCs/>
          <w:color w:val="333333"/>
          <w:kern w:val="0"/>
          <w:szCs w:val="21"/>
        </w:rPr>
        <w:t>https://jy.landnj.cn/welcome.html</w:t>
      </w:r>
    </w:p>
    <w:p w:rsidR="00BC5E5F" w:rsidRPr="00BC5E5F" w:rsidRDefault="00BC5E5F" w:rsidP="00F934BF">
      <w:pPr>
        <w:widowControl/>
        <w:shd w:val="clear" w:color="auto" w:fill="FFFFFF"/>
        <w:spacing w:line="440" w:lineRule="exact"/>
        <w:ind w:firstLineChars="200" w:firstLine="42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二、土地交付条件</w:t>
      </w:r>
    </w:p>
    <w:p w:rsidR="00BC5E5F" w:rsidRPr="00BC5E5F" w:rsidRDefault="00BC5E5F" w:rsidP="00F934BF">
      <w:pPr>
        <w:widowControl/>
        <w:shd w:val="clear" w:color="auto" w:fill="FFFFFF"/>
        <w:spacing w:line="440" w:lineRule="exact"/>
        <w:ind w:firstLineChars="200" w:firstLine="42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土地交付条件：净地出让，即</w:t>
      </w:r>
      <w:r w:rsidRPr="00BC5E5F">
        <w:rPr>
          <w:rFonts w:asciiTheme="majorEastAsia" w:eastAsiaTheme="majorEastAsia" w:hAnsiTheme="majorEastAsia" w:cs="宋体" w:hint="eastAsia"/>
          <w:color w:val="333333"/>
          <w:spacing w:val="-10"/>
          <w:kern w:val="0"/>
          <w:szCs w:val="21"/>
        </w:rPr>
        <w:t>地块范围内房屋及建、构筑物拆至室内地坪，其余维持自然现状。出让范围内杆（高压）管线等由受让人自行处置</w:t>
      </w:r>
      <w:r w:rsidRPr="00BC5E5F">
        <w:rPr>
          <w:rFonts w:asciiTheme="majorEastAsia" w:eastAsiaTheme="majorEastAsia" w:hAnsiTheme="majorEastAsia" w:cs="宋体" w:hint="eastAsia"/>
          <w:color w:val="333333"/>
          <w:kern w:val="0"/>
          <w:szCs w:val="21"/>
        </w:rPr>
        <w:t>。外部条件（道路、水、电、气等）均以现状为准</w:t>
      </w:r>
      <w:r w:rsidRPr="00BC5E5F">
        <w:rPr>
          <w:rFonts w:asciiTheme="majorEastAsia" w:eastAsiaTheme="majorEastAsia" w:hAnsiTheme="majorEastAsia" w:cs="宋体" w:hint="eastAsia"/>
          <w:color w:val="333333"/>
          <w:spacing w:val="-10"/>
          <w:kern w:val="0"/>
          <w:szCs w:val="21"/>
        </w:rPr>
        <w:t>。</w:t>
      </w:r>
    </w:p>
    <w:p w:rsidR="00BC5E5F" w:rsidRPr="00BC5E5F" w:rsidRDefault="00BC5E5F" w:rsidP="00F934BF">
      <w:pPr>
        <w:widowControl/>
        <w:shd w:val="clear" w:color="auto" w:fill="FFFFFF"/>
        <w:spacing w:line="440" w:lineRule="exact"/>
        <w:ind w:firstLineChars="200" w:firstLine="42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三、中华人民共和国境内外的法人和其他组织，除法律、法规另有规定者外，均可参加竞买。可以独立竞买，也可以联合竞买（出让公告或公开出让文件另有约定的除外），联合竞买的联合体各方须同时具备地块竞买条件。</w:t>
      </w:r>
    </w:p>
    <w:p w:rsidR="00BC5E5F" w:rsidRPr="00BC5E5F" w:rsidRDefault="00BC5E5F" w:rsidP="00F934BF">
      <w:pPr>
        <w:widowControl/>
        <w:shd w:val="clear" w:color="auto" w:fill="FFFFFF"/>
        <w:spacing w:line="440" w:lineRule="exact"/>
        <w:ind w:firstLineChars="200" w:firstLine="42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color w:val="333333"/>
          <w:kern w:val="0"/>
          <w:szCs w:val="21"/>
        </w:rPr>
        <w:t>1</w:t>
      </w:r>
      <w:r w:rsidRPr="00BC5E5F">
        <w:rPr>
          <w:rFonts w:asciiTheme="majorEastAsia" w:eastAsiaTheme="majorEastAsia" w:hAnsiTheme="majorEastAsia" w:cs="宋体" w:hint="eastAsia"/>
          <w:color w:val="333333"/>
          <w:kern w:val="0"/>
          <w:szCs w:val="21"/>
        </w:rPr>
        <w:t>、在本批次出让公告中，同一竞买人不得参与竞买两块及以上的住宅或商住用途的地块，但可参与其他用途地块的竞买。</w:t>
      </w:r>
    </w:p>
    <w:p w:rsidR="00BC5E5F" w:rsidRPr="00BC5E5F" w:rsidRDefault="00BC5E5F" w:rsidP="00F934BF">
      <w:pPr>
        <w:widowControl/>
        <w:shd w:val="clear" w:color="auto" w:fill="FFFFFF"/>
        <w:spacing w:line="440" w:lineRule="exact"/>
        <w:ind w:firstLineChars="200" w:firstLine="42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color w:val="333333"/>
          <w:kern w:val="0"/>
          <w:szCs w:val="21"/>
        </w:rPr>
        <w:t>2</w:t>
      </w:r>
      <w:r w:rsidRPr="00BC5E5F">
        <w:rPr>
          <w:rFonts w:asciiTheme="majorEastAsia" w:eastAsiaTheme="majorEastAsia" w:hAnsiTheme="majorEastAsia" w:cs="宋体" w:hint="eastAsia"/>
          <w:color w:val="333333"/>
          <w:kern w:val="0"/>
          <w:szCs w:val="21"/>
        </w:rPr>
        <w:t>、</w:t>
      </w:r>
      <w:proofErr w:type="gramStart"/>
      <w:r w:rsidRPr="00BC5E5F">
        <w:rPr>
          <w:rFonts w:asciiTheme="majorEastAsia" w:eastAsiaTheme="majorEastAsia" w:hAnsiTheme="majorEastAsia" w:cs="宋体" w:hint="eastAsia"/>
          <w:color w:val="333333"/>
          <w:kern w:val="0"/>
          <w:szCs w:val="21"/>
        </w:rPr>
        <w:t>以上商</w:t>
      </w:r>
      <w:proofErr w:type="gramEnd"/>
      <w:r w:rsidRPr="00BC5E5F">
        <w:rPr>
          <w:rFonts w:asciiTheme="majorEastAsia" w:eastAsiaTheme="majorEastAsia" w:hAnsiTheme="majorEastAsia" w:cs="宋体" w:hint="eastAsia"/>
          <w:color w:val="333333"/>
          <w:kern w:val="0"/>
          <w:szCs w:val="21"/>
        </w:rPr>
        <w:t>住、住宅用地的境内竞买人应具备房地产三级及以上开发资质（不含暂定资质，外资除外）。</w:t>
      </w:r>
    </w:p>
    <w:p w:rsidR="00BC5E5F" w:rsidRPr="00BC5E5F" w:rsidRDefault="00BC5E5F" w:rsidP="00F934BF">
      <w:pPr>
        <w:widowControl/>
        <w:shd w:val="clear" w:color="auto" w:fill="FFFFFF"/>
        <w:spacing w:line="440" w:lineRule="exact"/>
        <w:ind w:firstLineChars="200" w:firstLine="42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color w:val="333333"/>
          <w:kern w:val="0"/>
          <w:szCs w:val="21"/>
        </w:rPr>
        <w:t>3</w:t>
      </w:r>
      <w:r w:rsidRPr="00BC5E5F">
        <w:rPr>
          <w:rFonts w:asciiTheme="majorEastAsia" w:eastAsiaTheme="majorEastAsia" w:hAnsiTheme="majorEastAsia" w:cs="宋体" w:hint="eastAsia"/>
          <w:color w:val="333333"/>
          <w:kern w:val="0"/>
          <w:szCs w:val="21"/>
        </w:rPr>
        <w:t>、</w:t>
      </w:r>
      <w:proofErr w:type="gramStart"/>
      <w:r w:rsidRPr="00BC5E5F">
        <w:rPr>
          <w:rFonts w:asciiTheme="majorEastAsia" w:eastAsiaTheme="majorEastAsia" w:hAnsiTheme="majorEastAsia" w:cs="宋体" w:hint="eastAsia"/>
          <w:color w:val="333333"/>
          <w:kern w:val="0"/>
          <w:szCs w:val="21"/>
        </w:rPr>
        <w:t>以上商</w:t>
      </w:r>
      <w:proofErr w:type="gramEnd"/>
      <w:r w:rsidRPr="00BC5E5F">
        <w:rPr>
          <w:rFonts w:asciiTheme="majorEastAsia" w:eastAsiaTheme="majorEastAsia" w:hAnsiTheme="majorEastAsia" w:cs="宋体" w:hint="eastAsia"/>
          <w:color w:val="333333"/>
          <w:kern w:val="0"/>
          <w:szCs w:val="21"/>
        </w:rPr>
        <w:t>住、住宅用地的境内竞买人的竞买保证金及后续购地资金须为竞买人自有资金，并提供经江苏省财政厅公布的在南京市范围内注册经营的</w:t>
      </w:r>
      <w:r w:rsidRPr="00BC5E5F">
        <w:rPr>
          <w:rFonts w:asciiTheme="majorEastAsia" w:eastAsiaTheme="majorEastAsia" w:hAnsiTheme="majorEastAsia" w:cs="宋体"/>
          <w:color w:val="333333"/>
          <w:kern w:val="0"/>
          <w:szCs w:val="21"/>
        </w:rPr>
        <w:t>3A</w:t>
      </w:r>
      <w:r w:rsidRPr="00BC5E5F">
        <w:rPr>
          <w:rFonts w:asciiTheme="majorEastAsia" w:eastAsiaTheme="majorEastAsia" w:hAnsiTheme="majorEastAsia" w:cs="宋体" w:hint="eastAsia"/>
          <w:color w:val="333333"/>
          <w:kern w:val="0"/>
          <w:szCs w:val="21"/>
        </w:rPr>
        <w:t>级及以上会计师事务所及注册会计师</w:t>
      </w:r>
      <w:proofErr w:type="gramStart"/>
      <w:r w:rsidRPr="00BC5E5F">
        <w:rPr>
          <w:rFonts w:asciiTheme="majorEastAsia" w:eastAsiaTheme="majorEastAsia" w:hAnsiTheme="majorEastAsia" w:cs="宋体" w:hint="eastAsia"/>
          <w:color w:val="333333"/>
          <w:kern w:val="0"/>
          <w:szCs w:val="21"/>
        </w:rPr>
        <w:t>鉴证</w:t>
      </w:r>
      <w:proofErr w:type="gramEnd"/>
      <w:r w:rsidRPr="00BC5E5F">
        <w:rPr>
          <w:rFonts w:asciiTheme="majorEastAsia" w:eastAsiaTheme="majorEastAsia" w:hAnsiTheme="majorEastAsia" w:cs="宋体" w:hint="eastAsia"/>
          <w:color w:val="333333"/>
          <w:kern w:val="0"/>
          <w:szCs w:val="21"/>
        </w:rPr>
        <w:t>的《住房和商住用地竞买保证金</w:t>
      </w:r>
      <w:r w:rsidRPr="00BC5E5F">
        <w:rPr>
          <w:rFonts w:asciiTheme="majorEastAsia" w:eastAsiaTheme="majorEastAsia" w:hAnsiTheme="majorEastAsia" w:cs="宋体"/>
          <w:color w:val="333333"/>
          <w:kern w:val="0"/>
          <w:szCs w:val="21"/>
        </w:rPr>
        <w:t>/</w:t>
      </w:r>
      <w:r w:rsidRPr="00BC5E5F">
        <w:rPr>
          <w:rFonts w:asciiTheme="majorEastAsia" w:eastAsiaTheme="majorEastAsia" w:hAnsiTheme="majorEastAsia" w:cs="宋体" w:hint="eastAsia"/>
          <w:color w:val="333333"/>
          <w:kern w:val="0"/>
          <w:szCs w:val="21"/>
        </w:rPr>
        <w:t>成交价款来源情况申报表》及审计报告。</w:t>
      </w:r>
    </w:p>
    <w:p w:rsidR="00BC5E5F" w:rsidRPr="00BC5E5F" w:rsidRDefault="00BC5E5F" w:rsidP="00F934BF">
      <w:pPr>
        <w:widowControl/>
        <w:shd w:val="clear" w:color="auto" w:fill="FFFFFF"/>
        <w:spacing w:line="440" w:lineRule="exact"/>
        <w:ind w:firstLineChars="200" w:firstLine="42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color w:val="333333"/>
          <w:kern w:val="0"/>
          <w:szCs w:val="21"/>
        </w:rPr>
        <w:lastRenderedPageBreak/>
        <w:t>4</w:t>
      </w:r>
      <w:r w:rsidRPr="00BC5E5F">
        <w:rPr>
          <w:rFonts w:asciiTheme="majorEastAsia" w:eastAsiaTheme="majorEastAsia" w:hAnsiTheme="majorEastAsia" w:cs="宋体" w:hint="eastAsia"/>
          <w:color w:val="333333"/>
          <w:kern w:val="0"/>
          <w:szCs w:val="21"/>
        </w:rPr>
        <w:t>、竞得人所持股份大于</w:t>
      </w:r>
      <w:r w:rsidRPr="00BC5E5F">
        <w:rPr>
          <w:rFonts w:asciiTheme="majorEastAsia" w:eastAsiaTheme="majorEastAsia" w:hAnsiTheme="majorEastAsia" w:cs="宋体"/>
          <w:color w:val="333333"/>
          <w:kern w:val="0"/>
          <w:szCs w:val="21"/>
        </w:rPr>
        <w:t>50%</w:t>
      </w:r>
      <w:r w:rsidRPr="00BC5E5F">
        <w:rPr>
          <w:rFonts w:asciiTheme="majorEastAsia" w:eastAsiaTheme="majorEastAsia" w:hAnsiTheme="majorEastAsia" w:cs="宋体" w:hint="eastAsia"/>
          <w:color w:val="333333"/>
          <w:kern w:val="0"/>
          <w:szCs w:val="21"/>
        </w:rPr>
        <w:t>的前提下，可就该地块开发成立项目公司。商住、住宅地块的受让人如需</w:t>
      </w:r>
      <w:proofErr w:type="gramStart"/>
      <w:r w:rsidRPr="00BC5E5F">
        <w:rPr>
          <w:rFonts w:asciiTheme="majorEastAsia" w:eastAsiaTheme="majorEastAsia" w:hAnsiTheme="majorEastAsia" w:cs="宋体" w:hint="eastAsia"/>
          <w:color w:val="333333"/>
          <w:kern w:val="0"/>
          <w:szCs w:val="21"/>
        </w:rPr>
        <w:t>变更受</w:t>
      </w:r>
      <w:proofErr w:type="gramEnd"/>
      <w:r w:rsidRPr="00BC5E5F">
        <w:rPr>
          <w:rFonts w:asciiTheme="majorEastAsia" w:eastAsiaTheme="majorEastAsia" w:hAnsiTheme="majorEastAsia" w:cs="宋体" w:hint="eastAsia"/>
          <w:color w:val="333333"/>
          <w:kern w:val="0"/>
          <w:szCs w:val="21"/>
        </w:rPr>
        <w:t>让主体为项目公司的，应在出让成交后</w:t>
      </w:r>
      <w:r w:rsidRPr="00BC5E5F">
        <w:rPr>
          <w:rFonts w:asciiTheme="majorEastAsia" w:eastAsiaTheme="majorEastAsia" w:hAnsiTheme="majorEastAsia" w:cs="宋体"/>
          <w:color w:val="333333"/>
          <w:kern w:val="0"/>
          <w:szCs w:val="21"/>
        </w:rPr>
        <w:t>15</w:t>
      </w:r>
      <w:r w:rsidRPr="00BC5E5F">
        <w:rPr>
          <w:rFonts w:asciiTheme="majorEastAsia" w:eastAsiaTheme="majorEastAsia" w:hAnsiTheme="majorEastAsia" w:cs="宋体" w:hint="eastAsia"/>
          <w:color w:val="333333"/>
          <w:kern w:val="0"/>
          <w:szCs w:val="21"/>
        </w:rPr>
        <w:t>个工作日内（其他地块应在出让成交后</w:t>
      </w:r>
      <w:r w:rsidRPr="00BC5E5F">
        <w:rPr>
          <w:rFonts w:asciiTheme="majorEastAsia" w:eastAsiaTheme="majorEastAsia" w:hAnsiTheme="majorEastAsia" w:cs="宋体"/>
          <w:color w:val="333333"/>
          <w:kern w:val="0"/>
          <w:szCs w:val="21"/>
        </w:rPr>
        <w:t>3</w:t>
      </w:r>
      <w:r w:rsidRPr="00BC5E5F">
        <w:rPr>
          <w:rFonts w:asciiTheme="majorEastAsia" w:eastAsiaTheme="majorEastAsia" w:hAnsiTheme="majorEastAsia" w:cs="宋体" w:hint="eastAsia"/>
          <w:color w:val="333333"/>
          <w:kern w:val="0"/>
          <w:szCs w:val="21"/>
        </w:rPr>
        <w:t>个月内）提交符合变更主体资格条件的书面申请。逾期未申请的，按土地转让办理。竞得人可先与出让人签订《出让合同》，然后申请</w:t>
      </w:r>
      <w:proofErr w:type="gramStart"/>
      <w:r w:rsidRPr="00BC5E5F">
        <w:rPr>
          <w:rFonts w:asciiTheme="majorEastAsia" w:eastAsiaTheme="majorEastAsia" w:hAnsiTheme="majorEastAsia" w:cs="宋体" w:hint="eastAsia"/>
          <w:color w:val="333333"/>
          <w:kern w:val="0"/>
          <w:szCs w:val="21"/>
        </w:rPr>
        <w:t>变更受</w:t>
      </w:r>
      <w:proofErr w:type="gramEnd"/>
      <w:r w:rsidRPr="00BC5E5F">
        <w:rPr>
          <w:rFonts w:asciiTheme="majorEastAsia" w:eastAsiaTheme="majorEastAsia" w:hAnsiTheme="majorEastAsia" w:cs="宋体" w:hint="eastAsia"/>
          <w:color w:val="333333"/>
          <w:kern w:val="0"/>
          <w:szCs w:val="21"/>
        </w:rPr>
        <w:t>让人；竞得人也可不签订《出让合同》，申请直接由项目公司与出让人签订《出让合同》。</w:t>
      </w:r>
      <w:proofErr w:type="gramStart"/>
      <w:r w:rsidRPr="00BC5E5F">
        <w:rPr>
          <w:rFonts w:asciiTheme="majorEastAsia" w:eastAsiaTheme="majorEastAsia" w:hAnsiTheme="majorEastAsia" w:cs="宋体" w:hint="eastAsia"/>
          <w:color w:val="333333"/>
          <w:kern w:val="0"/>
          <w:szCs w:val="21"/>
        </w:rPr>
        <w:t>变更受</w:t>
      </w:r>
      <w:proofErr w:type="gramEnd"/>
      <w:r w:rsidRPr="00BC5E5F">
        <w:rPr>
          <w:rFonts w:asciiTheme="majorEastAsia" w:eastAsiaTheme="majorEastAsia" w:hAnsiTheme="majorEastAsia" w:cs="宋体" w:hint="eastAsia"/>
          <w:color w:val="333333"/>
          <w:kern w:val="0"/>
          <w:szCs w:val="21"/>
        </w:rPr>
        <w:t>让人不影响包括土地价款支付等合同条款的履行。</w:t>
      </w:r>
    </w:p>
    <w:p w:rsidR="00BC5E5F" w:rsidRPr="00BC5E5F" w:rsidRDefault="00BC5E5F" w:rsidP="00F934BF">
      <w:pPr>
        <w:widowControl/>
        <w:shd w:val="clear" w:color="auto" w:fill="FFFFFF"/>
        <w:spacing w:line="440" w:lineRule="exact"/>
        <w:ind w:firstLineChars="200" w:firstLine="42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四、南京市国有建设用地使用权公开出让实施网上交易。有意竞买者请于</w:t>
      </w:r>
      <w:r w:rsidRPr="00BC5E5F">
        <w:rPr>
          <w:rFonts w:asciiTheme="majorEastAsia" w:eastAsiaTheme="majorEastAsia" w:hAnsiTheme="majorEastAsia" w:cs="宋体"/>
          <w:color w:val="333333"/>
          <w:kern w:val="0"/>
          <w:szCs w:val="21"/>
        </w:rPr>
        <w:t>2017</w:t>
      </w:r>
      <w:r w:rsidRPr="00BC5E5F">
        <w:rPr>
          <w:rFonts w:asciiTheme="majorEastAsia" w:eastAsiaTheme="majorEastAsia" w:hAnsiTheme="majorEastAsia" w:cs="宋体" w:hint="eastAsia"/>
          <w:color w:val="333333"/>
          <w:kern w:val="0"/>
          <w:szCs w:val="21"/>
        </w:rPr>
        <w:t>年</w:t>
      </w:r>
      <w:r w:rsidRPr="00BC5E5F">
        <w:rPr>
          <w:rFonts w:asciiTheme="majorEastAsia" w:eastAsiaTheme="majorEastAsia" w:hAnsiTheme="majorEastAsia" w:cs="宋体"/>
          <w:color w:val="333333"/>
          <w:kern w:val="0"/>
          <w:szCs w:val="21"/>
        </w:rPr>
        <w:t>10</w:t>
      </w:r>
      <w:r w:rsidRPr="00BC5E5F">
        <w:rPr>
          <w:rFonts w:asciiTheme="majorEastAsia" w:eastAsiaTheme="majorEastAsia" w:hAnsiTheme="majorEastAsia" w:cs="宋体" w:hint="eastAsia"/>
          <w:color w:val="333333"/>
          <w:kern w:val="0"/>
          <w:szCs w:val="21"/>
        </w:rPr>
        <w:t>月</w:t>
      </w:r>
      <w:r w:rsidRPr="00BC5E5F">
        <w:rPr>
          <w:rFonts w:asciiTheme="majorEastAsia" w:eastAsiaTheme="majorEastAsia" w:hAnsiTheme="majorEastAsia" w:cs="宋体"/>
          <w:color w:val="333333"/>
          <w:kern w:val="0"/>
          <w:szCs w:val="21"/>
        </w:rPr>
        <w:t>20</w:t>
      </w:r>
      <w:r w:rsidRPr="00BC5E5F">
        <w:rPr>
          <w:rFonts w:asciiTheme="majorEastAsia" w:eastAsiaTheme="majorEastAsia" w:hAnsiTheme="majorEastAsia" w:cs="宋体" w:hint="eastAsia"/>
          <w:color w:val="333333"/>
          <w:kern w:val="0"/>
          <w:szCs w:val="21"/>
        </w:rPr>
        <w:t>日至</w:t>
      </w:r>
      <w:r w:rsidRPr="00BC5E5F">
        <w:rPr>
          <w:rFonts w:asciiTheme="majorEastAsia" w:eastAsiaTheme="majorEastAsia" w:hAnsiTheme="majorEastAsia" w:cs="宋体"/>
          <w:color w:val="333333"/>
          <w:kern w:val="0"/>
          <w:szCs w:val="21"/>
        </w:rPr>
        <w:t>2017</w:t>
      </w:r>
      <w:r w:rsidRPr="00BC5E5F">
        <w:rPr>
          <w:rFonts w:asciiTheme="majorEastAsia" w:eastAsiaTheme="majorEastAsia" w:hAnsiTheme="majorEastAsia" w:cs="宋体" w:hint="eastAsia"/>
          <w:color w:val="333333"/>
          <w:kern w:val="0"/>
          <w:szCs w:val="21"/>
        </w:rPr>
        <w:t>年</w:t>
      </w:r>
      <w:r w:rsidRPr="00BC5E5F">
        <w:rPr>
          <w:rFonts w:asciiTheme="majorEastAsia" w:eastAsiaTheme="majorEastAsia" w:hAnsiTheme="majorEastAsia" w:cs="宋体"/>
          <w:color w:val="333333"/>
          <w:kern w:val="0"/>
          <w:szCs w:val="21"/>
        </w:rPr>
        <w:t>10</w:t>
      </w:r>
      <w:r w:rsidRPr="00BC5E5F">
        <w:rPr>
          <w:rFonts w:asciiTheme="majorEastAsia" w:eastAsiaTheme="majorEastAsia" w:hAnsiTheme="majorEastAsia" w:cs="宋体" w:hint="eastAsia"/>
          <w:color w:val="333333"/>
          <w:kern w:val="0"/>
          <w:szCs w:val="21"/>
        </w:rPr>
        <w:t>月</w:t>
      </w:r>
      <w:r w:rsidRPr="00BC5E5F">
        <w:rPr>
          <w:rFonts w:asciiTheme="majorEastAsia" w:eastAsiaTheme="majorEastAsia" w:hAnsiTheme="majorEastAsia" w:cs="宋体"/>
          <w:color w:val="333333"/>
          <w:kern w:val="0"/>
          <w:szCs w:val="21"/>
        </w:rPr>
        <w:t>30</w:t>
      </w:r>
      <w:r w:rsidRPr="00BC5E5F">
        <w:rPr>
          <w:rFonts w:asciiTheme="majorEastAsia" w:eastAsiaTheme="majorEastAsia" w:hAnsiTheme="majorEastAsia" w:cs="宋体" w:hint="eastAsia"/>
          <w:color w:val="333333"/>
          <w:kern w:val="0"/>
          <w:szCs w:val="21"/>
        </w:rPr>
        <w:t>日</w:t>
      </w:r>
      <w:r w:rsidRPr="00BC5E5F">
        <w:rPr>
          <w:rFonts w:asciiTheme="majorEastAsia" w:eastAsiaTheme="majorEastAsia" w:hAnsiTheme="majorEastAsia" w:cs="宋体"/>
          <w:color w:val="333333"/>
          <w:kern w:val="0"/>
          <w:szCs w:val="21"/>
        </w:rPr>
        <w:t>16:00</w:t>
      </w:r>
      <w:r w:rsidRPr="00BC5E5F">
        <w:rPr>
          <w:rFonts w:asciiTheme="majorEastAsia" w:eastAsiaTheme="majorEastAsia" w:hAnsiTheme="majorEastAsia" w:cs="宋体" w:hint="eastAsia"/>
          <w:color w:val="333333"/>
          <w:kern w:val="0"/>
          <w:szCs w:val="21"/>
        </w:rPr>
        <w:t>（报名截止时间），在工作日</w:t>
      </w:r>
      <w:r w:rsidRPr="00BC5E5F">
        <w:rPr>
          <w:rFonts w:asciiTheme="majorEastAsia" w:eastAsiaTheme="majorEastAsia" w:hAnsiTheme="majorEastAsia" w:cs="宋体"/>
          <w:color w:val="333333"/>
          <w:kern w:val="0"/>
          <w:szCs w:val="21"/>
        </w:rPr>
        <w:t>9:00</w:t>
      </w:r>
      <w:r w:rsidRPr="00BC5E5F">
        <w:rPr>
          <w:rFonts w:asciiTheme="majorEastAsia" w:eastAsiaTheme="majorEastAsia" w:hAnsiTheme="majorEastAsia" w:cs="宋体" w:hint="eastAsia"/>
          <w:color w:val="333333"/>
          <w:kern w:val="0"/>
          <w:szCs w:val="21"/>
        </w:rPr>
        <w:t>至</w:t>
      </w:r>
      <w:r w:rsidRPr="00BC5E5F">
        <w:rPr>
          <w:rFonts w:asciiTheme="majorEastAsia" w:eastAsiaTheme="majorEastAsia" w:hAnsiTheme="majorEastAsia" w:cs="宋体"/>
          <w:color w:val="333333"/>
          <w:kern w:val="0"/>
          <w:szCs w:val="21"/>
        </w:rPr>
        <w:t>18:00</w:t>
      </w:r>
      <w:r w:rsidRPr="00BC5E5F">
        <w:rPr>
          <w:rFonts w:asciiTheme="majorEastAsia" w:eastAsiaTheme="majorEastAsia" w:hAnsiTheme="majorEastAsia" w:cs="宋体" w:hint="eastAsia"/>
          <w:color w:val="333333"/>
          <w:kern w:val="0"/>
          <w:szCs w:val="21"/>
        </w:rPr>
        <w:t>期间可登陆南京土地市场网“南京市国有建设用地使用权网上交易系统”进行网上备案、报名、报价竞买，自由报价截止时间到</w:t>
      </w:r>
      <w:r w:rsidRPr="00BC5E5F">
        <w:rPr>
          <w:rFonts w:asciiTheme="majorEastAsia" w:eastAsiaTheme="majorEastAsia" w:hAnsiTheme="majorEastAsia" w:cs="宋体"/>
          <w:color w:val="333333"/>
          <w:kern w:val="0"/>
          <w:szCs w:val="21"/>
        </w:rPr>
        <w:t>2017</w:t>
      </w:r>
      <w:r w:rsidRPr="00BC5E5F">
        <w:rPr>
          <w:rFonts w:asciiTheme="majorEastAsia" w:eastAsiaTheme="majorEastAsia" w:hAnsiTheme="majorEastAsia" w:cs="宋体" w:hint="eastAsia"/>
          <w:color w:val="333333"/>
          <w:kern w:val="0"/>
          <w:szCs w:val="21"/>
        </w:rPr>
        <w:t>年</w:t>
      </w:r>
      <w:r w:rsidRPr="00BC5E5F">
        <w:rPr>
          <w:rFonts w:asciiTheme="majorEastAsia" w:eastAsiaTheme="majorEastAsia" w:hAnsiTheme="majorEastAsia" w:cs="宋体"/>
          <w:color w:val="333333"/>
          <w:kern w:val="0"/>
          <w:szCs w:val="21"/>
        </w:rPr>
        <w:t>10</w:t>
      </w:r>
      <w:r w:rsidRPr="00BC5E5F">
        <w:rPr>
          <w:rFonts w:asciiTheme="majorEastAsia" w:eastAsiaTheme="majorEastAsia" w:hAnsiTheme="majorEastAsia" w:cs="宋体" w:hint="eastAsia"/>
          <w:color w:val="333333"/>
          <w:kern w:val="0"/>
          <w:szCs w:val="21"/>
        </w:rPr>
        <w:t>月</w:t>
      </w:r>
      <w:r w:rsidRPr="00BC5E5F">
        <w:rPr>
          <w:rFonts w:asciiTheme="majorEastAsia" w:eastAsiaTheme="majorEastAsia" w:hAnsiTheme="majorEastAsia" w:cs="宋体"/>
          <w:color w:val="333333"/>
          <w:kern w:val="0"/>
          <w:szCs w:val="21"/>
        </w:rPr>
        <w:t>30</w:t>
      </w:r>
      <w:r w:rsidRPr="00BC5E5F">
        <w:rPr>
          <w:rFonts w:asciiTheme="majorEastAsia" w:eastAsiaTheme="majorEastAsia" w:hAnsiTheme="majorEastAsia" w:cs="宋体" w:hint="eastAsia"/>
          <w:color w:val="333333"/>
          <w:kern w:val="0"/>
          <w:szCs w:val="21"/>
        </w:rPr>
        <w:t>日</w:t>
      </w:r>
      <w:r w:rsidRPr="00BC5E5F">
        <w:rPr>
          <w:rFonts w:asciiTheme="majorEastAsia" w:eastAsiaTheme="majorEastAsia" w:hAnsiTheme="majorEastAsia" w:cs="宋体"/>
          <w:color w:val="333333"/>
          <w:kern w:val="0"/>
          <w:szCs w:val="21"/>
        </w:rPr>
        <w:t>18:00</w:t>
      </w:r>
      <w:r w:rsidRPr="00BC5E5F">
        <w:rPr>
          <w:rFonts w:asciiTheme="majorEastAsia" w:eastAsiaTheme="majorEastAsia" w:hAnsiTheme="majorEastAsia" w:cs="宋体" w:hint="eastAsia"/>
          <w:color w:val="333333"/>
          <w:kern w:val="0"/>
          <w:szCs w:val="21"/>
        </w:rPr>
        <w:t>，</w:t>
      </w:r>
      <w:proofErr w:type="gramStart"/>
      <w:r w:rsidRPr="00BC5E5F">
        <w:rPr>
          <w:rFonts w:asciiTheme="majorEastAsia" w:eastAsiaTheme="majorEastAsia" w:hAnsiTheme="majorEastAsia" w:cs="宋体" w:hint="eastAsia"/>
          <w:color w:val="333333"/>
          <w:kern w:val="0"/>
          <w:szCs w:val="21"/>
        </w:rPr>
        <w:t>竞买人均</w:t>
      </w:r>
      <w:proofErr w:type="gramEnd"/>
      <w:r w:rsidRPr="00BC5E5F">
        <w:rPr>
          <w:rFonts w:asciiTheme="majorEastAsia" w:eastAsiaTheme="majorEastAsia" w:hAnsiTheme="majorEastAsia" w:cs="宋体" w:hint="eastAsia"/>
          <w:color w:val="333333"/>
          <w:kern w:val="0"/>
          <w:szCs w:val="21"/>
        </w:rPr>
        <w:t>可报价一次。竞买人须仔细研读南京市国有建设用地使用权公开出让网上交易规则了解网上交易系统的详细情况及法律责任。</w:t>
      </w:r>
    </w:p>
    <w:p w:rsidR="00BC5E5F" w:rsidRPr="00BC5E5F" w:rsidRDefault="00BC5E5F" w:rsidP="00F934BF">
      <w:pPr>
        <w:widowControl/>
        <w:shd w:val="clear" w:color="auto" w:fill="FFFFFF"/>
        <w:spacing w:line="440" w:lineRule="exact"/>
        <w:ind w:firstLineChars="200" w:firstLine="42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bCs/>
          <w:color w:val="333333"/>
          <w:kern w:val="0"/>
          <w:szCs w:val="21"/>
        </w:rPr>
        <w:t>五、</w:t>
      </w:r>
      <w:r w:rsidRPr="00BC5E5F">
        <w:rPr>
          <w:rFonts w:asciiTheme="majorEastAsia" w:eastAsiaTheme="majorEastAsia" w:hAnsiTheme="majorEastAsia" w:cs="宋体" w:hint="eastAsia"/>
          <w:color w:val="333333"/>
          <w:kern w:val="0"/>
          <w:szCs w:val="21"/>
        </w:rPr>
        <w:t>当住宅、商住地块的网上竞价超过起始价</w:t>
      </w:r>
      <w:r w:rsidRPr="00BC5E5F">
        <w:rPr>
          <w:rFonts w:asciiTheme="majorEastAsia" w:eastAsiaTheme="majorEastAsia" w:hAnsiTheme="majorEastAsia" w:cs="宋体"/>
          <w:color w:val="333333"/>
          <w:kern w:val="0"/>
          <w:szCs w:val="21"/>
        </w:rPr>
        <w:t>45%</w:t>
      </w:r>
      <w:r w:rsidRPr="00BC5E5F">
        <w:rPr>
          <w:rFonts w:asciiTheme="majorEastAsia" w:eastAsiaTheme="majorEastAsia" w:hAnsiTheme="majorEastAsia" w:cs="宋体" w:hint="eastAsia"/>
          <w:color w:val="333333"/>
          <w:kern w:val="0"/>
          <w:szCs w:val="21"/>
        </w:rPr>
        <w:t>时，超出部分不计入房价准许成本。竞价达到最高限价的</w:t>
      </w:r>
      <w:r w:rsidRPr="00BC5E5F">
        <w:rPr>
          <w:rFonts w:asciiTheme="majorEastAsia" w:eastAsiaTheme="majorEastAsia" w:hAnsiTheme="majorEastAsia" w:cs="宋体"/>
          <w:color w:val="333333"/>
          <w:kern w:val="0"/>
          <w:szCs w:val="21"/>
        </w:rPr>
        <w:t>80%</w:t>
      </w:r>
      <w:r w:rsidRPr="00BC5E5F">
        <w:rPr>
          <w:rFonts w:asciiTheme="majorEastAsia" w:eastAsiaTheme="majorEastAsia" w:hAnsiTheme="majorEastAsia" w:cs="宋体" w:hint="eastAsia"/>
          <w:color w:val="333333"/>
          <w:kern w:val="0"/>
          <w:szCs w:val="21"/>
        </w:rPr>
        <w:t>时，申领预售许可证应达到以下施工进度：七层及以下的，应当完成基础工程并施工</w:t>
      </w:r>
      <w:proofErr w:type="gramStart"/>
      <w:r w:rsidRPr="00BC5E5F">
        <w:rPr>
          <w:rFonts w:asciiTheme="majorEastAsia" w:eastAsiaTheme="majorEastAsia" w:hAnsiTheme="majorEastAsia" w:cs="宋体" w:hint="eastAsia"/>
          <w:color w:val="333333"/>
          <w:kern w:val="0"/>
          <w:szCs w:val="21"/>
        </w:rPr>
        <w:t>至主体</w:t>
      </w:r>
      <w:proofErr w:type="gramEnd"/>
      <w:r w:rsidRPr="00BC5E5F">
        <w:rPr>
          <w:rFonts w:asciiTheme="majorEastAsia" w:eastAsiaTheme="majorEastAsia" w:hAnsiTheme="majorEastAsia" w:cs="宋体" w:hint="eastAsia"/>
          <w:color w:val="333333"/>
          <w:kern w:val="0"/>
          <w:szCs w:val="21"/>
        </w:rPr>
        <w:t>结构封顶；八层及以上的，应当完成基础工程并施工</w:t>
      </w:r>
      <w:proofErr w:type="gramStart"/>
      <w:r w:rsidRPr="00BC5E5F">
        <w:rPr>
          <w:rFonts w:asciiTheme="majorEastAsia" w:eastAsiaTheme="majorEastAsia" w:hAnsiTheme="majorEastAsia" w:cs="宋体" w:hint="eastAsia"/>
          <w:color w:val="333333"/>
          <w:kern w:val="0"/>
          <w:szCs w:val="21"/>
        </w:rPr>
        <w:t>至主体</w:t>
      </w:r>
      <w:proofErr w:type="gramEnd"/>
      <w:r w:rsidRPr="00BC5E5F">
        <w:rPr>
          <w:rFonts w:asciiTheme="majorEastAsia" w:eastAsiaTheme="majorEastAsia" w:hAnsiTheme="majorEastAsia" w:cs="宋体" w:hint="eastAsia"/>
          <w:color w:val="333333"/>
          <w:kern w:val="0"/>
          <w:szCs w:val="21"/>
        </w:rPr>
        <w:t>结构三分之二以上。竞价达到最高限价的</w:t>
      </w:r>
      <w:r w:rsidRPr="00BC5E5F">
        <w:rPr>
          <w:rFonts w:asciiTheme="majorEastAsia" w:eastAsiaTheme="majorEastAsia" w:hAnsiTheme="majorEastAsia" w:cs="宋体"/>
          <w:color w:val="333333"/>
          <w:kern w:val="0"/>
          <w:szCs w:val="21"/>
        </w:rPr>
        <w:t>90%</w:t>
      </w:r>
      <w:r w:rsidRPr="00BC5E5F">
        <w:rPr>
          <w:rFonts w:asciiTheme="majorEastAsia" w:eastAsiaTheme="majorEastAsia" w:hAnsiTheme="majorEastAsia" w:cs="宋体" w:hint="eastAsia"/>
          <w:color w:val="333333"/>
          <w:kern w:val="0"/>
          <w:szCs w:val="21"/>
        </w:rPr>
        <w:t>时，该地块所建商品住房必须现房销售。当地块竞价达到最高限价时仍有竞买人要求继续竞买的，停止竞价，改为在本地块内竞争保障性住房（含租赁住房）建筑面积，每次报建面积</w:t>
      </w:r>
      <w:r w:rsidRPr="00BC5E5F">
        <w:rPr>
          <w:rFonts w:asciiTheme="majorEastAsia" w:eastAsiaTheme="majorEastAsia" w:hAnsiTheme="majorEastAsia" w:cs="宋体"/>
          <w:color w:val="333333"/>
          <w:kern w:val="0"/>
          <w:szCs w:val="21"/>
        </w:rPr>
        <w:t>200</w:t>
      </w:r>
      <w:r w:rsidRPr="00BC5E5F">
        <w:rPr>
          <w:rFonts w:asciiTheme="majorEastAsia" w:eastAsiaTheme="majorEastAsia" w:hAnsiTheme="majorEastAsia" w:cs="宋体" w:hint="eastAsia"/>
          <w:color w:val="333333"/>
          <w:kern w:val="0"/>
          <w:szCs w:val="21"/>
        </w:rPr>
        <w:t>平方米，报建面积最多者为竞得人，所建保障性住房（含租赁住房）无偿移交政府，相应房屋建设成本不计入房价准许成本。</w:t>
      </w:r>
    </w:p>
    <w:p w:rsidR="00BC5E5F" w:rsidRPr="00BC5E5F" w:rsidRDefault="00BC5E5F" w:rsidP="00F934BF">
      <w:pPr>
        <w:widowControl/>
        <w:shd w:val="clear" w:color="auto" w:fill="FFFFFF"/>
        <w:spacing w:line="440" w:lineRule="exact"/>
        <w:ind w:firstLineChars="200" w:firstLine="420"/>
        <w:jc w:val="left"/>
        <w:rPr>
          <w:rFonts w:ascii="����" w:eastAsia="宋体" w:hAnsi="����" w:cs="宋体"/>
          <w:color w:val="333333"/>
          <w:kern w:val="0"/>
          <w:szCs w:val="21"/>
        </w:rPr>
      </w:pPr>
      <w:r w:rsidRPr="00BC5E5F">
        <w:rPr>
          <w:rFonts w:asciiTheme="majorEastAsia" w:eastAsiaTheme="majorEastAsia" w:hAnsiTheme="majorEastAsia" w:cs="宋体" w:hint="eastAsia"/>
          <w:color w:val="333333"/>
          <w:kern w:val="0"/>
          <w:szCs w:val="21"/>
        </w:rPr>
        <w:t>六、在挂牌时间截止（</w:t>
      </w:r>
      <w:r w:rsidRPr="00BC5E5F">
        <w:rPr>
          <w:rFonts w:asciiTheme="majorEastAsia" w:eastAsiaTheme="majorEastAsia" w:hAnsiTheme="majorEastAsia" w:cs="宋体"/>
          <w:color w:val="333333"/>
          <w:kern w:val="0"/>
          <w:szCs w:val="21"/>
        </w:rPr>
        <w:t>2017</w:t>
      </w:r>
      <w:r w:rsidRPr="00BC5E5F">
        <w:rPr>
          <w:rFonts w:asciiTheme="majorEastAsia" w:eastAsiaTheme="majorEastAsia" w:hAnsiTheme="majorEastAsia" w:cs="宋体" w:hint="eastAsia"/>
          <w:color w:val="333333"/>
          <w:kern w:val="0"/>
          <w:szCs w:val="21"/>
        </w:rPr>
        <w:t>年</w:t>
      </w:r>
      <w:r w:rsidRPr="00BC5E5F">
        <w:rPr>
          <w:rFonts w:asciiTheme="majorEastAsia" w:eastAsiaTheme="majorEastAsia" w:hAnsiTheme="majorEastAsia" w:cs="宋体"/>
          <w:color w:val="333333"/>
          <w:kern w:val="0"/>
          <w:szCs w:val="21"/>
        </w:rPr>
        <w:t>10</w:t>
      </w:r>
      <w:r w:rsidRPr="00BC5E5F">
        <w:rPr>
          <w:rFonts w:asciiTheme="majorEastAsia" w:eastAsiaTheme="majorEastAsia" w:hAnsiTheme="majorEastAsia" w:cs="宋体" w:hint="eastAsia"/>
          <w:color w:val="333333"/>
          <w:kern w:val="0"/>
          <w:szCs w:val="21"/>
        </w:rPr>
        <w:t>月</w:t>
      </w:r>
      <w:r w:rsidRPr="00BC5E5F">
        <w:rPr>
          <w:rFonts w:asciiTheme="majorEastAsia" w:eastAsiaTheme="majorEastAsia" w:hAnsiTheme="majorEastAsia" w:cs="宋体"/>
          <w:color w:val="333333"/>
          <w:kern w:val="0"/>
          <w:szCs w:val="21"/>
        </w:rPr>
        <w:t>31</w:t>
      </w:r>
      <w:r w:rsidRPr="00BC5E5F">
        <w:rPr>
          <w:rFonts w:asciiTheme="majorEastAsia" w:eastAsiaTheme="majorEastAsia" w:hAnsiTheme="majorEastAsia" w:cs="宋体" w:hint="eastAsia"/>
          <w:color w:val="333333"/>
          <w:kern w:val="0"/>
          <w:szCs w:val="21"/>
        </w:rPr>
        <w:t>日</w:t>
      </w:r>
      <w:r w:rsidRPr="00BC5E5F">
        <w:rPr>
          <w:rFonts w:asciiTheme="majorEastAsia" w:eastAsiaTheme="majorEastAsia" w:hAnsiTheme="majorEastAsia" w:cs="宋体"/>
          <w:color w:val="333333"/>
          <w:kern w:val="0"/>
          <w:szCs w:val="21"/>
        </w:rPr>
        <w:t>9:00</w:t>
      </w:r>
      <w:r w:rsidRPr="00BC5E5F">
        <w:rPr>
          <w:rFonts w:asciiTheme="majorEastAsia" w:eastAsiaTheme="majorEastAsia" w:hAnsiTheme="majorEastAsia" w:cs="宋体" w:hint="eastAsia"/>
          <w:color w:val="333333"/>
          <w:kern w:val="0"/>
          <w:szCs w:val="21"/>
        </w:rPr>
        <w:t>）时，如果该地块无人报名，地块流标；如果该地块只有一家竞买人报名，并有不低于起始价的有效报价，该地块在挂牌时间截止时即成交；同一出让地块有两个或两个以上竞买人，且已有有效报价的，转入网上限时竞价，限时竞价时间为</w:t>
      </w:r>
      <w:r w:rsidRPr="00BC5E5F">
        <w:rPr>
          <w:rFonts w:asciiTheme="majorEastAsia" w:eastAsiaTheme="majorEastAsia" w:hAnsiTheme="majorEastAsia" w:cs="宋体"/>
          <w:color w:val="333333"/>
          <w:kern w:val="0"/>
          <w:szCs w:val="21"/>
        </w:rPr>
        <w:t>2017</w:t>
      </w:r>
      <w:r w:rsidRPr="00BC5E5F">
        <w:rPr>
          <w:rFonts w:asciiTheme="majorEastAsia" w:eastAsiaTheme="majorEastAsia" w:hAnsiTheme="majorEastAsia" w:cs="宋体" w:hint="eastAsia"/>
          <w:color w:val="333333"/>
          <w:kern w:val="0"/>
          <w:szCs w:val="21"/>
        </w:rPr>
        <w:t>年</w:t>
      </w:r>
      <w:r w:rsidRPr="00BC5E5F">
        <w:rPr>
          <w:rFonts w:asciiTheme="majorEastAsia" w:eastAsiaTheme="majorEastAsia" w:hAnsiTheme="majorEastAsia" w:cs="宋体"/>
          <w:color w:val="333333"/>
          <w:kern w:val="0"/>
          <w:szCs w:val="21"/>
        </w:rPr>
        <w:t>10</w:t>
      </w:r>
      <w:r w:rsidRPr="00BC5E5F">
        <w:rPr>
          <w:rFonts w:asciiTheme="majorEastAsia" w:eastAsiaTheme="majorEastAsia" w:hAnsiTheme="majorEastAsia" w:cs="宋体" w:hint="eastAsia"/>
          <w:color w:val="333333"/>
          <w:kern w:val="0"/>
          <w:szCs w:val="21"/>
        </w:rPr>
        <w:t>月</w:t>
      </w:r>
      <w:r w:rsidRPr="00BC5E5F">
        <w:rPr>
          <w:rFonts w:asciiTheme="majorEastAsia" w:eastAsiaTheme="majorEastAsia" w:hAnsiTheme="majorEastAsia" w:cs="宋体"/>
          <w:color w:val="333333"/>
          <w:kern w:val="0"/>
          <w:szCs w:val="21"/>
        </w:rPr>
        <w:t>31</w:t>
      </w:r>
      <w:r w:rsidRPr="00BC5E5F">
        <w:rPr>
          <w:rFonts w:asciiTheme="majorEastAsia" w:eastAsiaTheme="majorEastAsia" w:hAnsiTheme="majorEastAsia" w:cs="宋体" w:hint="eastAsia"/>
          <w:color w:val="333333"/>
          <w:kern w:val="0"/>
          <w:szCs w:val="21"/>
        </w:rPr>
        <w:t>日上午</w:t>
      </w:r>
      <w:r w:rsidRPr="00BC5E5F">
        <w:rPr>
          <w:rFonts w:asciiTheme="majorEastAsia" w:eastAsiaTheme="majorEastAsia" w:hAnsiTheme="majorEastAsia" w:cs="宋体"/>
          <w:color w:val="333333"/>
          <w:kern w:val="0"/>
          <w:szCs w:val="21"/>
        </w:rPr>
        <w:t>9:00</w:t>
      </w:r>
      <w:r w:rsidRPr="00BC5E5F">
        <w:rPr>
          <w:rFonts w:asciiTheme="majorEastAsia" w:eastAsiaTheme="majorEastAsia" w:hAnsiTheme="majorEastAsia" w:cs="宋体" w:hint="eastAsia"/>
          <w:color w:val="333333"/>
          <w:kern w:val="0"/>
          <w:szCs w:val="21"/>
        </w:rPr>
        <w:t>开始，以交易系统显示的时间为准。各地块限时竞价开始时间分别为：</w:t>
      </w:r>
    </w:p>
    <w:tbl>
      <w:tblPr>
        <w:tblW w:w="5000" w:type="pct"/>
        <w:tblBorders>
          <w:top w:val="single" w:sz="6" w:space="0" w:color="000000"/>
          <w:left w:val="single" w:sz="6"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1467"/>
        <w:gridCol w:w="1758"/>
        <w:gridCol w:w="1827"/>
        <w:gridCol w:w="1829"/>
        <w:gridCol w:w="1683"/>
      </w:tblGrid>
      <w:tr w:rsidR="00BC5E5F" w:rsidRPr="00BC5E5F" w:rsidTr="00F934BF">
        <w:tc>
          <w:tcPr>
            <w:tcW w:w="871"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BC5E5F" w:rsidRPr="00BC5E5F" w:rsidRDefault="00BC5E5F" w:rsidP="00BC5E5F">
            <w:pPr>
              <w:widowControl/>
              <w:spacing w:before="100" w:beforeAutospacing="1" w:after="100" w:afterAutospacing="1" w:line="450" w:lineRule="atLeast"/>
              <w:jc w:val="center"/>
              <w:rPr>
                <w:rFonts w:asciiTheme="majorEastAsia" w:eastAsiaTheme="majorEastAsia" w:hAnsiTheme="majorEastAsia" w:cs="宋体"/>
                <w:color w:val="333333"/>
                <w:kern w:val="0"/>
                <w:sz w:val="15"/>
                <w:szCs w:val="15"/>
              </w:rPr>
            </w:pPr>
            <w:r w:rsidRPr="00BC5E5F">
              <w:rPr>
                <w:rFonts w:asciiTheme="majorEastAsia" w:eastAsiaTheme="majorEastAsia" w:hAnsiTheme="majorEastAsia" w:cs="宋体"/>
                <w:color w:val="333333"/>
                <w:kern w:val="0"/>
                <w:sz w:val="15"/>
                <w:szCs w:val="15"/>
              </w:rPr>
              <w:t>10</w:t>
            </w:r>
            <w:r w:rsidRPr="00BC5E5F">
              <w:rPr>
                <w:rFonts w:asciiTheme="majorEastAsia" w:eastAsiaTheme="majorEastAsia" w:hAnsiTheme="majorEastAsia" w:cs="宋体" w:hint="eastAsia"/>
                <w:color w:val="333333"/>
                <w:kern w:val="0"/>
                <w:sz w:val="15"/>
                <w:szCs w:val="15"/>
              </w:rPr>
              <w:t>月</w:t>
            </w:r>
            <w:r w:rsidRPr="00BC5E5F">
              <w:rPr>
                <w:rFonts w:asciiTheme="majorEastAsia" w:eastAsiaTheme="majorEastAsia" w:hAnsiTheme="majorEastAsia" w:cs="宋体"/>
                <w:color w:val="333333"/>
                <w:kern w:val="0"/>
                <w:sz w:val="15"/>
                <w:szCs w:val="15"/>
              </w:rPr>
              <w:t>31</w:t>
            </w:r>
            <w:r w:rsidRPr="00BC5E5F">
              <w:rPr>
                <w:rFonts w:asciiTheme="majorEastAsia" w:eastAsiaTheme="majorEastAsia" w:hAnsiTheme="majorEastAsia" w:cs="宋体" w:hint="eastAsia"/>
                <w:color w:val="333333"/>
                <w:kern w:val="0"/>
                <w:sz w:val="15"/>
                <w:szCs w:val="15"/>
              </w:rPr>
              <w:t>日</w:t>
            </w:r>
          </w:p>
        </w:tc>
        <w:tc>
          <w:tcPr>
            <w:tcW w:w="984"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BC5E5F" w:rsidRPr="00BC5E5F" w:rsidRDefault="00F934BF" w:rsidP="00BC5E5F">
            <w:pPr>
              <w:widowControl/>
              <w:spacing w:before="100" w:beforeAutospacing="1" w:after="100" w:afterAutospacing="1" w:line="450" w:lineRule="atLeast"/>
              <w:jc w:val="center"/>
              <w:rPr>
                <w:rFonts w:asciiTheme="majorEastAsia" w:eastAsiaTheme="majorEastAsia" w:hAnsiTheme="majorEastAsia" w:cs="宋体"/>
                <w:color w:val="333333"/>
                <w:kern w:val="0"/>
                <w:sz w:val="15"/>
                <w:szCs w:val="15"/>
              </w:rPr>
            </w:pPr>
            <w:r>
              <w:rPr>
                <w:rFonts w:asciiTheme="majorEastAsia" w:eastAsiaTheme="majorEastAsia" w:hAnsiTheme="majorEastAsia" w:cs="宋体"/>
                <w:color w:val="333333"/>
                <w:kern w:val="0"/>
                <w:sz w:val="15"/>
                <w:szCs w:val="15"/>
              </w:rPr>
              <w:t>9:00   NO.</w:t>
            </w:r>
            <w:r w:rsidR="00BC5E5F" w:rsidRPr="00BC5E5F">
              <w:rPr>
                <w:rFonts w:asciiTheme="majorEastAsia" w:eastAsiaTheme="majorEastAsia" w:hAnsiTheme="majorEastAsia" w:cs="宋体"/>
                <w:color w:val="333333"/>
                <w:kern w:val="0"/>
                <w:sz w:val="15"/>
                <w:szCs w:val="15"/>
              </w:rPr>
              <w:t>2017G59</w:t>
            </w:r>
          </w:p>
        </w:tc>
        <w:tc>
          <w:tcPr>
            <w:tcW w:w="1081"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BC5E5F" w:rsidRPr="00BC5E5F" w:rsidRDefault="00F934BF" w:rsidP="00BC5E5F">
            <w:pPr>
              <w:widowControl/>
              <w:spacing w:before="100" w:beforeAutospacing="1" w:after="100" w:afterAutospacing="1" w:line="450" w:lineRule="atLeast"/>
              <w:jc w:val="center"/>
              <w:rPr>
                <w:rFonts w:asciiTheme="majorEastAsia" w:eastAsiaTheme="majorEastAsia" w:hAnsiTheme="majorEastAsia" w:cs="宋体"/>
                <w:color w:val="333333"/>
                <w:kern w:val="0"/>
                <w:sz w:val="15"/>
                <w:szCs w:val="15"/>
              </w:rPr>
            </w:pPr>
            <w:r>
              <w:rPr>
                <w:rFonts w:asciiTheme="majorEastAsia" w:eastAsiaTheme="majorEastAsia" w:hAnsiTheme="majorEastAsia" w:cs="宋体"/>
                <w:color w:val="333333"/>
                <w:kern w:val="0"/>
                <w:sz w:val="15"/>
                <w:szCs w:val="15"/>
              </w:rPr>
              <w:t>9:20  NO.</w:t>
            </w:r>
            <w:r w:rsidR="00BC5E5F" w:rsidRPr="00BC5E5F">
              <w:rPr>
                <w:rFonts w:asciiTheme="majorEastAsia" w:eastAsiaTheme="majorEastAsia" w:hAnsiTheme="majorEastAsia" w:cs="宋体"/>
                <w:color w:val="333333"/>
                <w:kern w:val="0"/>
                <w:sz w:val="15"/>
                <w:szCs w:val="15"/>
              </w:rPr>
              <w:t>2017G60</w:t>
            </w:r>
          </w:p>
        </w:tc>
        <w:tc>
          <w:tcPr>
            <w:tcW w:w="1081"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BC5E5F" w:rsidRPr="00BC5E5F" w:rsidRDefault="00F934BF" w:rsidP="00BC5E5F">
            <w:pPr>
              <w:widowControl/>
              <w:spacing w:before="100" w:beforeAutospacing="1" w:after="100" w:afterAutospacing="1" w:line="450" w:lineRule="atLeast"/>
              <w:jc w:val="center"/>
              <w:rPr>
                <w:rFonts w:asciiTheme="majorEastAsia" w:eastAsiaTheme="majorEastAsia" w:hAnsiTheme="majorEastAsia" w:cs="宋体"/>
                <w:color w:val="333333"/>
                <w:kern w:val="0"/>
                <w:sz w:val="15"/>
                <w:szCs w:val="15"/>
              </w:rPr>
            </w:pPr>
            <w:r>
              <w:rPr>
                <w:rFonts w:asciiTheme="majorEastAsia" w:eastAsiaTheme="majorEastAsia" w:hAnsiTheme="majorEastAsia" w:cs="宋体"/>
                <w:color w:val="333333"/>
                <w:kern w:val="0"/>
                <w:sz w:val="15"/>
                <w:szCs w:val="15"/>
              </w:rPr>
              <w:t>9:40  NO.</w:t>
            </w:r>
            <w:r w:rsidR="00BC5E5F" w:rsidRPr="00BC5E5F">
              <w:rPr>
                <w:rFonts w:asciiTheme="majorEastAsia" w:eastAsiaTheme="majorEastAsia" w:hAnsiTheme="majorEastAsia" w:cs="宋体"/>
                <w:color w:val="333333"/>
                <w:kern w:val="0"/>
                <w:sz w:val="15"/>
                <w:szCs w:val="15"/>
              </w:rPr>
              <w:t>2017G61</w:t>
            </w:r>
          </w:p>
        </w:tc>
        <w:tc>
          <w:tcPr>
            <w:tcW w:w="983"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BC5E5F" w:rsidRPr="00BC5E5F" w:rsidRDefault="00F934BF" w:rsidP="00BC5E5F">
            <w:pPr>
              <w:widowControl/>
              <w:spacing w:before="100" w:beforeAutospacing="1" w:after="100" w:afterAutospacing="1" w:line="450" w:lineRule="atLeast"/>
              <w:jc w:val="center"/>
              <w:rPr>
                <w:rFonts w:asciiTheme="majorEastAsia" w:eastAsiaTheme="majorEastAsia" w:hAnsiTheme="majorEastAsia" w:cs="宋体"/>
                <w:color w:val="333333"/>
                <w:kern w:val="0"/>
                <w:sz w:val="15"/>
                <w:szCs w:val="15"/>
              </w:rPr>
            </w:pPr>
            <w:r>
              <w:rPr>
                <w:rFonts w:asciiTheme="majorEastAsia" w:eastAsiaTheme="majorEastAsia" w:hAnsiTheme="majorEastAsia" w:cs="宋体"/>
                <w:color w:val="333333"/>
                <w:kern w:val="0"/>
                <w:sz w:val="15"/>
                <w:szCs w:val="15"/>
              </w:rPr>
              <w:t>10:00  NO.</w:t>
            </w:r>
            <w:r w:rsidR="00BC5E5F" w:rsidRPr="00BC5E5F">
              <w:rPr>
                <w:rFonts w:asciiTheme="majorEastAsia" w:eastAsiaTheme="majorEastAsia" w:hAnsiTheme="majorEastAsia" w:cs="宋体"/>
                <w:color w:val="333333"/>
                <w:kern w:val="0"/>
                <w:sz w:val="15"/>
                <w:szCs w:val="15"/>
              </w:rPr>
              <w:t>2017G62</w:t>
            </w:r>
          </w:p>
        </w:tc>
      </w:tr>
    </w:tbl>
    <w:p w:rsidR="00BC5E5F" w:rsidRPr="00BC5E5F" w:rsidRDefault="00BC5E5F" w:rsidP="00F934BF">
      <w:pPr>
        <w:widowControl/>
        <w:shd w:val="clear" w:color="auto" w:fill="FFFFFF"/>
        <w:spacing w:line="440" w:lineRule="exact"/>
        <w:ind w:firstLine="546"/>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限时竞价每轮报价间隔时间不超过</w:t>
      </w:r>
      <w:r w:rsidRPr="00BC5E5F">
        <w:rPr>
          <w:rFonts w:asciiTheme="majorEastAsia" w:eastAsiaTheme="majorEastAsia" w:hAnsiTheme="majorEastAsia" w:cs="宋体"/>
          <w:color w:val="333333"/>
          <w:kern w:val="0"/>
          <w:szCs w:val="21"/>
        </w:rPr>
        <w:t>4</w:t>
      </w:r>
      <w:r w:rsidRPr="00BC5E5F">
        <w:rPr>
          <w:rFonts w:asciiTheme="majorEastAsia" w:eastAsiaTheme="majorEastAsia" w:hAnsiTheme="majorEastAsia" w:cs="宋体" w:hint="eastAsia"/>
          <w:color w:val="333333"/>
          <w:kern w:val="0"/>
          <w:szCs w:val="21"/>
        </w:rPr>
        <w:t>分钟，竞买人如果参与竞买多个地块的，可多人多电脑同时参与限时竞价。在</w:t>
      </w:r>
      <w:r w:rsidRPr="00BC5E5F">
        <w:rPr>
          <w:rFonts w:asciiTheme="majorEastAsia" w:eastAsiaTheme="majorEastAsia" w:hAnsiTheme="majorEastAsia" w:cs="宋体"/>
          <w:color w:val="333333"/>
          <w:kern w:val="0"/>
          <w:szCs w:val="21"/>
        </w:rPr>
        <w:t>4</w:t>
      </w:r>
      <w:r w:rsidRPr="00BC5E5F">
        <w:rPr>
          <w:rFonts w:asciiTheme="majorEastAsia" w:eastAsiaTheme="majorEastAsia" w:hAnsiTheme="majorEastAsia" w:cs="宋体" w:hint="eastAsia"/>
          <w:color w:val="333333"/>
          <w:kern w:val="0"/>
          <w:szCs w:val="21"/>
        </w:rPr>
        <w:t>分钟限时竞价时间内，如果无新的有效报价，此时的最新有效报价即为成交价格，该报价人为竞得人。竞争保障性住房（含租赁住房）建筑面积期间，每次接受新报建面积间隔时间不超过</w:t>
      </w:r>
      <w:r w:rsidRPr="00BC5E5F">
        <w:rPr>
          <w:rFonts w:asciiTheme="majorEastAsia" w:eastAsiaTheme="majorEastAsia" w:hAnsiTheme="majorEastAsia" w:cs="宋体"/>
          <w:color w:val="333333"/>
          <w:kern w:val="0"/>
          <w:szCs w:val="21"/>
        </w:rPr>
        <w:t>4</w:t>
      </w:r>
      <w:r w:rsidRPr="00BC5E5F">
        <w:rPr>
          <w:rFonts w:asciiTheme="majorEastAsia" w:eastAsiaTheme="majorEastAsia" w:hAnsiTheme="majorEastAsia" w:cs="宋体" w:hint="eastAsia"/>
          <w:color w:val="333333"/>
          <w:kern w:val="0"/>
          <w:szCs w:val="21"/>
        </w:rPr>
        <w:t>分钟，在</w:t>
      </w:r>
      <w:r w:rsidRPr="00BC5E5F">
        <w:rPr>
          <w:rFonts w:asciiTheme="majorEastAsia" w:eastAsiaTheme="majorEastAsia" w:hAnsiTheme="majorEastAsia" w:cs="宋体"/>
          <w:color w:val="333333"/>
          <w:kern w:val="0"/>
          <w:szCs w:val="21"/>
        </w:rPr>
        <w:t>4</w:t>
      </w:r>
      <w:r w:rsidRPr="00BC5E5F">
        <w:rPr>
          <w:rFonts w:asciiTheme="majorEastAsia" w:eastAsiaTheme="majorEastAsia" w:hAnsiTheme="majorEastAsia" w:cs="宋体" w:hint="eastAsia"/>
          <w:color w:val="333333"/>
          <w:kern w:val="0"/>
          <w:szCs w:val="21"/>
        </w:rPr>
        <w:t>分钟内出现新的报建面积，系统重新进入</w:t>
      </w:r>
      <w:r w:rsidRPr="00BC5E5F">
        <w:rPr>
          <w:rFonts w:asciiTheme="majorEastAsia" w:eastAsiaTheme="majorEastAsia" w:hAnsiTheme="majorEastAsia" w:cs="宋体"/>
          <w:color w:val="333333"/>
          <w:kern w:val="0"/>
          <w:szCs w:val="21"/>
        </w:rPr>
        <w:t>4</w:t>
      </w:r>
      <w:r w:rsidRPr="00BC5E5F">
        <w:rPr>
          <w:rFonts w:asciiTheme="majorEastAsia" w:eastAsiaTheme="majorEastAsia" w:hAnsiTheme="majorEastAsia" w:cs="宋体" w:hint="eastAsia"/>
          <w:color w:val="333333"/>
          <w:kern w:val="0"/>
          <w:szCs w:val="21"/>
        </w:rPr>
        <w:t>分钟倒计时，如无新的报建面积，当前报建面积为保障性住房（含租赁住房）建设面积，成交价为地块的最高限价，报建人为地块竞得人。</w:t>
      </w:r>
    </w:p>
    <w:p w:rsidR="00BC5E5F" w:rsidRPr="00BC5E5F" w:rsidRDefault="00BC5E5F" w:rsidP="00F934BF">
      <w:pPr>
        <w:widowControl/>
        <w:shd w:val="clear" w:color="auto" w:fill="FFFFFF"/>
        <w:spacing w:line="440" w:lineRule="exact"/>
        <w:ind w:firstLine="546"/>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lastRenderedPageBreak/>
        <w:t>七、竞得人竞买成功后，须在网上交易系统下载“南京市国有建设用地使用权公开出让成交通知书”，竞得人须持“成交通知书”及报名资料原件及复印件在规定时间内与出让人办理成交确认手续。</w:t>
      </w:r>
    </w:p>
    <w:p w:rsidR="00BC5E5F" w:rsidRPr="00BC5E5F" w:rsidRDefault="00BC5E5F" w:rsidP="00F934BF">
      <w:pPr>
        <w:widowControl/>
        <w:shd w:val="clear" w:color="auto" w:fill="FFFFFF"/>
        <w:spacing w:line="440" w:lineRule="exact"/>
        <w:ind w:firstLine="56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八、我局将联合金融监管部门对竞得人提交的相关材料进行核查。竞得人资金来源与申报不符或违反规定的，取消竞得资格，已交纳的竞买保证金不予退还；已签订出让合同的，经批准收回土地使用权，所交纳的定金不予退还；同时，</w:t>
      </w:r>
      <w:proofErr w:type="gramStart"/>
      <w:r w:rsidRPr="00BC5E5F">
        <w:rPr>
          <w:rFonts w:asciiTheme="majorEastAsia" w:eastAsiaTheme="majorEastAsia" w:hAnsiTheme="majorEastAsia" w:cs="宋体" w:hint="eastAsia"/>
          <w:color w:val="333333"/>
          <w:kern w:val="0"/>
          <w:szCs w:val="21"/>
        </w:rPr>
        <w:t>将竞得</w:t>
      </w:r>
      <w:proofErr w:type="gramEnd"/>
      <w:r w:rsidRPr="00BC5E5F">
        <w:rPr>
          <w:rFonts w:asciiTheme="majorEastAsia" w:eastAsiaTheme="majorEastAsia" w:hAnsiTheme="majorEastAsia" w:cs="宋体" w:hint="eastAsia"/>
          <w:color w:val="333333"/>
          <w:kern w:val="0"/>
          <w:szCs w:val="21"/>
        </w:rPr>
        <w:t>人列入南京市土地市场诚信系统黑名单，一年内不得参加南京市土地市场公开竞买。</w:t>
      </w:r>
    </w:p>
    <w:p w:rsidR="00BC5E5F" w:rsidRPr="00BC5E5F" w:rsidRDefault="00BC5E5F" w:rsidP="00F934BF">
      <w:pPr>
        <w:widowControl/>
        <w:shd w:val="clear" w:color="auto" w:fill="FFFFFF"/>
        <w:spacing w:line="440" w:lineRule="exact"/>
        <w:ind w:firstLine="549"/>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九、本次国有建设用地使用权公开出让由南京市土地矿产市场管理中心具体承办。</w:t>
      </w:r>
    </w:p>
    <w:p w:rsidR="00BC5E5F" w:rsidRPr="00BC5E5F" w:rsidRDefault="00BC5E5F" w:rsidP="00F934BF">
      <w:pPr>
        <w:widowControl/>
        <w:shd w:val="clear" w:color="auto" w:fill="FFFFFF"/>
        <w:spacing w:line="440" w:lineRule="exact"/>
        <w:ind w:firstLine="560"/>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十、南京市国土资源局对本《公告》有解释权。</w:t>
      </w:r>
    </w:p>
    <w:p w:rsidR="00BC5E5F" w:rsidRPr="00BC5E5F" w:rsidRDefault="00BC5E5F" w:rsidP="00F934BF">
      <w:pPr>
        <w:widowControl/>
        <w:shd w:val="clear" w:color="auto" w:fill="FFFFFF"/>
        <w:spacing w:line="440" w:lineRule="exact"/>
        <w:jc w:val="righ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南京市国土资源局</w:t>
      </w:r>
    </w:p>
    <w:p w:rsidR="00BC5E5F" w:rsidRDefault="00BC5E5F" w:rsidP="00F934BF">
      <w:pPr>
        <w:widowControl/>
        <w:shd w:val="clear" w:color="auto" w:fill="FFFFFF"/>
        <w:spacing w:line="440" w:lineRule="exact"/>
        <w:jc w:val="right"/>
        <w:rPr>
          <w:rFonts w:asciiTheme="majorEastAsia" w:eastAsiaTheme="majorEastAsia" w:hAnsiTheme="majorEastAsia" w:cs="宋体" w:hint="eastAsia"/>
          <w:color w:val="333333"/>
          <w:kern w:val="0"/>
          <w:szCs w:val="21"/>
        </w:rPr>
      </w:pPr>
      <w:r w:rsidRPr="00BC5E5F">
        <w:rPr>
          <w:rFonts w:asciiTheme="majorEastAsia" w:eastAsiaTheme="majorEastAsia" w:hAnsiTheme="majorEastAsia" w:cs="宋体"/>
          <w:color w:val="333333"/>
          <w:spacing w:val="8"/>
          <w:kern w:val="0"/>
          <w:szCs w:val="21"/>
        </w:rPr>
        <w:t>                    2017</w:t>
      </w:r>
      <w:r w:rsidRPr="00BC5E5F">
        <w:rPr>
          <w:rFonts w:asciiTheme="majorEastAsia" w:eastAsiaTheme="majorEastAsia" w:hAnsiTheme="majorEastAsia" w:cs="宋体" w:hint="eastAsia"/>
          <w:color w:val="333333"/>
          <w:kern w:val="0"/>
          <w:szCs w:val="21"/>
        </w:rPr>
        <w:t>年</w:t>
      </w:r>
      <w:r w:rsidRPr="00BC5E5F">
        <w:rPr>
          <w:rFonts w:asciiTheme="majorEastAsia" w:eastAsiaTheme="majorEastAsia" w:hAnsiTheme="majorEastAsia" w:cs="宋体"/>
          <w:color w:val="333333"/>
          <w:spacing w:val="8"/>
          <w:kern w:val="0"/>
          <w:szCs w:val="21"/>
        </w:rPr>
        <w:t>9</w:t>
      </w:r>
      <w:r w:rsidRPr="00BC5E5F">
        <w:rPr>
          <w:rFonts w:asciiTheme="majorEastAsia" w:eastAsiaTheme="majorEastAsia" w:hAnsiTheme="majorEastAsia" w:cs="宋体" w:hint="eastAsia"/>
          <w:color w:val="333333"/>
          <w:kern w:val="0"/>
          <w:szCs w:val="21"/>
        </w:rPr>
        <w:t>月</w:t>
      </w:r>
      <w:r w:rsidRPr="00BC5E5F">
        <w:rPr>
          <w:rFonts w:asciiTheme="majorEastAsia" w:eastAsiaTheme="majorEastAsia" w:hAnsiTheme="majorEastAsia" w:cs="宋体"/>
          <w:color w:val="333333"/>
          <w:spacing w:val="8"/>
          <w:kern w:val="0"/>
          <w:szCs w:val="21"/>
        </w:rPr>
        <w:t>28</w:t>
      </w:r>
      <w:r w:rsidRPr="00BC5E5F">
        <w:rPr>
          <w:rFonts w:asciiTheme="majorEastAsia" w:eastAsiaTheme="majorEastAsia" w:hAnsiTheme="majorEastAsia" w:cs="宋体" w:hint="eastAsia"/>
          <w:color w:val="333333"/>
          <w:kern w:val="0"/>
          <w:szCs w:val="21"/>
        </w:rPr>
        <w:t>日</w:t>
      </w:r>
    </w:p>
    <w:p w:rsidR="00D3509F" w:rsidRPr="00BC5E5F" w:rsidRDefault="00D3509F" w:rsidP="00F934BF">
      <w:pPr>
        <w:widowControl/>
        <w:shd w:val="clear" w:color="auto" w:fill="FFFFFF"/>
        <w:spacing w:line="440" w:lineRule="exact"/>
        <w:jc w:val="right"/>
        <w:rPr>
          <w:rFonts w:asciiTheme="majorEastAsia" w:eastAsiaTheme="majorEastAsia" w:hAnsiTheme="majorEastAsia" w:cs="宋体"/>
          <w:color w:val="333333"/>
          <w:kern w:val="0"/>
          <w:szCs w:val="21"/>
        </w:rPr>
      </w:pPr>
    </w:p>
    <w:p w:rsidR="00BC5E5F" w:rsidRPr="00BC5E5F" w:rsidRDefault="00BC5E5F" w:rsidP="00D3509F">
      <w:pPr>
        <w:widowControl/>
        <w:shd w:val="clear" w:color="auto" w:fill="FFFFFF"/>
        <w:spacing w:line="440" w:lineRule="exact"/>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南京市国土资源局地址：南京市鼓楼区中山路</w:t>
      </w:r>
      <w:r w:rsidRPr="00BC5E5F">
        <w:rPr>
          <w:rFonts w:asciiTheme="majorEastAsia" w:eastAsiaTheme="majorEastAsia" w:hAnsiTheme="majorEastAsia" w:cs="宋体"/>
          <w:color w:val="333333"/>
          <w:kern w:val="0"/>
          <w:szCs w:val="21"/>
        </w:rPr>
        <w:t>171</w:t>
      </w:r>
      <w:r w:rsidRPr="00BC5E5F">
        <w:rPr>
          <w:rFonts w:asciiTheme="majorEastAsia" w:eastAsiaTheme="majorEastAsia" w:hAnsiTheme="majorEastAsia" w:cs="宋体" w:hint="eastAsia"/>
          <w:color w:val="333333"/>
          <w:kern w:val="0"/>
          <w:szCs w:val="21"/>
        </w:rPr>
        <w:t>号（人民中学对面，金陵中学隔壁）</w:t>
      </w:r>
    </w:p>
    <w:p w:rsidR="00BC5E5F" w:rsidRPr="00BC5E5F" w:rsidRDefault="00BC5E5F" w:rsidP="00D3509F">
      <w:pPr>
        <w:widowControl/>
        <w:shd w:val="clear" w:color="auto" w:fill="FFFFFF"/>
        <w:spacing w:line="440" w:lineRule="exact"/>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南京市土地矿产市场管理中心地址：南京市鼓楼区中山路</w:t>
      </w:r>
      <w:r w:rsidRPr="00BC5E5F">
        <w:rPr>
          <w:rFonts w:asciiTheme="majorEastAsia" w:eastAsiaTheme="majorEastAsia" w:hAnsiTheme="majorEastAsia" w:cs="宋体"/>
          <w:color w:val="333333"/>
          <w:kern w:val="0"/>
          <w:szCs w:val="21"/>
        </w:rPr>
        <w:t>171</w:t>
      </w:r>
      <w:r w:rsidRPr="00BC5E5F">
        <w:rPr>
          <w:rFonts w:asciiTheme="majorEastAsia" w:eastAsiaTheme="majorEastAsia" w:hAnsiTheme="majorEastAsia" w:cs="宋体" w:hint="eastAsia"/>
          <w:color w:val="333333"/>
          <w:kern w:val="0"/>
          <w:szCs w:val="21"/>
        </w:rPr>
        <w:t>号</w:t>
      </w:r>
      <w:r w:rsidRPr="00BC5E5F">
        <w:rPr>
          <w:rFonts w:asciiTheme="majorEastAsia" w:eastAsiaTheme="majorEastAsia" w:hAnsiTheme="majorEastAsia" w:cs="宋体"/>
          <w:color w:val="333333"/>
          <w:kern w:val="0"/>
          <w:szCs w:val="21"/>
        </w:rPr>
        <w:t>10</w:t>
      </w:r>
      <w:r w:rsidRPr="00BC5E5F">
        <w:rPr>
          <w:rFonts w:asciiTheme="majorEastAsia" w:eastAsiaTheme="majorEastAsia" w:hAnsiTheme="majorEastAsia" w:cs="宋体" w:hint="eastAsia"/>
          <w:color w:val="333333"/>
          <w:kern w:val="0"/>
          <w:szCs w:val="21"/>
        </w:rPr>
        <w:t>楼</w:t>
      </w:r>
    </w:p>
    <w:p w:rsidR="00BC5E5F" w:rsidRPr="00BC5E5F" w:rsidRDefault="00BC5E5F" w:rsidP="00D3509F">
      <w:pPr>
        <w:widowControl/>
        <w:shd w:val="clear" w:color="auto" w:fill="FFFFFF"/>
        <w:spacing w:line="440" w:lineRule="exact"/>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网站：南京市国有建设用地使用权公开出让网上交易系统（</w:t>
      </w:r>
      <w:r w:rsidRPr="00BC5E5F">
        <w:rPr>
          <w:rFonts w:asciiTheme="majorEastAsia" w:eastAsiaTheme="majorEastAsia" w:hAnsiTheme="majorEastAsia" w:cs="宋体"/>
          <w:kern w:val="0"/>
          <w:szCs w:val="21"/>
        </w:rPr>
        <w:t>https://jy.landnj.cn/welcome.html</w:t>
      </w:r>
      <w:r w:rsidRPr="00BC5E5F">
        <w:rPr>
          <w:rFonts w:asciiTheme="majorEastAsia" w:eastAsiaTheme="majorEastAsia" w:hAnsiTheme="majorEastAsia" w:cs="宋体" w:hint="eastAsia"/>
          <w:color w:val="333333"/>
          <w:kern w:val="0"/>
          <w:szCs w:val="21"/>
        </w:rPr>
        <w:t>）</w:t>
      </w:r>
    </w:p>
    <w:p w:rsidR="00BC5E5F" w:rsidRPr="00BC5E5F" w:rsidRDefault="00BC5E5F" w:rsidP="00D3509F">
      <w:pPr>
        <w:widowControl/>
        <w:shd w:val="clear" w:color="auto" w:fill="FFFFFF"/>
        <w:spacing w:line="440" w:lineRule="exact"/>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南京土地市场网（</w:t>
      </w:r>
      <w:hyperlink r:id="rId7" w:history="1">
        <w:r w:rsidRPr="00D3509F">
          <w:rPr>
            <w:rFonts w:asciiTheme="majorEastAsia" w:eastAsiaTheme="majorEastAsia" w:hAnsiTheme="majorEastAsia" w:cs="宋体"/>
            <w:kern w:val="0"/>
            <w:szCs w:val="21"/>
            <w:u w:val="single"/>
          </w:rPr>
          <w:t>http://www.landnj.cn</w:t>
        </w:r>
      </w:hyperlink>
      <w:r w:rsidRPr="00BC5E5F">
        <w:rPr>
          <w:rFonts w:asciiTheme="majorEastAsia" w:eastAsiaTheme="majorEastAsia" w:hAnsiTheme="majorEastAsia" w:cs="宋体" w:hint="eastAsia"/>
          <w:color w:val="333333"/>
          <w:kern w:val="0"/>
          <w:szCs w:val="21"/>
        </w:rPr>
        <w:t>）</w:t>
      </w:r>
    </w:p>
    <w:p w:rsidR="00BC5E5F" w:rsidRPr="00BC5E5F" w:rsidRDefault="00BC5E5F" w:rsidP="00D3509F">
      <w:pPr>
        <w:widowControl/>
        <w:shd w:val="clear" w:color="auto" w:fill="FFFFFF"/>
        <w:spacing w:line="440" w:lineRule="exact"/>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南京市国土资源局（</w:t>
      </w:r>
      <w:r w:rsidRPr="00BC5E5F">
        <w:rPr>
          <w:rFonts w:asciiTheme="majorEastAsia" w:eastAsiaTheme="majorEastAsia" w:hAnsiTheme="majorEastAsia" w:cs="宋体"/>
          <w:color w:val="333333"/>
          <w:kern w:val="0"/>
          <w:szCs w:val="21"/>
        </w:rPr>
        <w:t>http://www.njgt.gov.cn</w:t>
      </w:r>
      <w:r w:rsidRPr="00BC5E5F">
        <w:rPr>
          <w:rFonts w:asciiTheme="majorEastAsia" w:eastAsiaTheme="majorEastAsia" w:hAnsiTheme="majorEastAsia" w:cs="宋体" w:hint="eastAsia"/>
          <w:color w:val="333333"/>
          <w:kern w:val="0"/>
          <w:szCs w:val="21"/>
        </w:rPr>
        <w:t>）</w:t>
      </w:r>
    </w:p>
    <w:p w:rsidR="00BC5E5F" w:rsidRPr="00BC5E5F" w:rsidRDefault="00BC5E5F" w:rsidP="00D3509F">
      <w:pPr>
        <w:widowControl/>
        <w:shd w:val="clear" w:color="auto" w:fill="FFFFFF"/>
        <w:spacing w:line="440" w:lineRule="exact"/>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江苏土地市场网（</w:t>
      </w:r>
      <w:hyperlink r:id="rId8" w:history="1">
        <w:r w:rsidRPr="00D3509F">
          <w:rPr>
            <w:rFonts w:asciiTheme="majorEastAsia" w:eastAsiaTheme="majorEastAsia" w:hAnsiTheme="majorEastAsia" w:cs="宋体"/>
            <w:kern w:val="0"/>
            <w:szCs w:val="21"/>
            <w:u w:val="single"/>
          </w:rPr>
          <w:t>http://www.landjs.com</w:t>
        </w:r>
      </w:hyperlink>
      <w:r w:rsidRPr="00BC5E5F">
        <w:rPr>
          <w:rFonts w:asciiTheme="majorEastAsia" w:eastAsiaTheme="majorEastAsia" w:hAnsiTheme="majorEastAsia" w:cs="宋体" w:hint="eastAsia"/>
          <w:color w:val="333333"/>
          <w:kern w:val="0"/>
          <w:szCs w:val="21"/>
        </w:rPr>
        <w:t>）</w:t>
      </w:r>
    </w:p>
    <w:p w:rsidR="00BC5E5F" w:rsidRPr="00BC5E5F" w:rsidRDefault="00BC5E5F" w:rsidP="00D3509F">
      <w:pPr>
        <w:widowControl/>
        <w:shd w:val="clear" w:color="auto" w:fill="FFFFFF"/>
        <w:spacing w:line="440" w:lineRule="exact"/>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联系电话：</w:t>
      </w:r>
    </w:p>
    <w:p w:rsidR="00BC5E5F" w:rsidRPr="00BC5E5F" w:rsidRDefault="00BC5E5F" w:rsidP="00D3509F">
      <w:pPr>
        <w:widowControl/>
        <w:shd w:val="clear" w:color="auto" w:fill="FFFFFF"/>
        <w:spacing w:line="440" w:lineRule="exact"/>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业务咨询电话：</w:t>
      </w:r>
      <w:r w:rsidRPr="00BC5E5F">
        <w:rPr>
          <w:rFonts w:asciiTheme="majorEastAsia" w:eastAsiaTheme="majorEastAsia" w:hAnsiTheme="majorEastAsia" w:cs="宋体"/>
          <w:color w:val="333333"/>
          <w:kern w:val="0"/>
          <w:szCs w:val="21"/>
        </w:rPr>
        <w:t>(025)89691001</w:t>
      </w:r>
      <w:r w:rsidRPr="00BC5E5F">
        <w:rPr>
          <w:rFonts w:asciiTheme="majorEastAsia" w:eastAsiaTheme="majorEastAsia" w:hAnsiTheme="majorEastAsia" w:cs="宋体" w:hint="eastAsia"/>
          <w:color w:val="333333"/>
          <w:kern w:val="0"/>
          <w:szCs w:val="21"/>
        </w:rPr>
        <w:t>、</w:t>
      </w:r>
      <w:r w:rsidRPr="00BC5E5F">
        <w:rPr>
          <w:rFonts w:asciiTheme="majorEastAsia" w:eastAsiaTheme="majorEastAsia" w:hAnsiTheme="majorEastAsia" w:cs="宋体"/>
          <w:color w:val="333333"/>
          <w:kern w:val="0"/>
          <w:szCs w:val="21"/>
        </w:rPr>
        <w:t>(025)89691002 </w:t>
      </w:r>
      <w:r w:rsidRPr="00D3509F">
        <w:rPr>
          <w:rFonts w:asciiTheme="majorEastAsia" w:eastAsiaTheme="majorEastAsia" w:hAnsiTheme="majorEastAsia" w:cs="宋体"/>
          <w:color w:val="333333"/>
          <w:kern w:val="0"/>
          <w:szCs w:val="21"/>
        </w:rPr>
        <w:t> </w:t>
      </w:r>
      <w:r w:rsidRPr="00BC5E5F">
        <w:rPr>
          <w:rFonts w:asciiTheme="majorEastAsia" w:eastAsiaTheme="majorEastAsia" w:hAnsiTheme="majorEastAsia" w:cs="宋体" w:hint="eastAsia"/>
          <w:color w:val="333333"/>
          <w:kern w:val="0"/>
          <w:szCs w:val="21"/>
        </w:rPr>
        <w:t>传真：</w:t>
      </w:r>
      <w:r w:rsidRPr="00BC5E5F">
        <w:rPr>
          <w:rFonts w:asciiTheme="majorEastAsia" w:eastAsiaTheme="majorEastAsia" w:hAnsiTheme="majorEastAsia" w:cs="宋体"/>
          <w:color w:val="333333"/>
          <w:kern w:val="0"/>
          <w:szCs w:val="21"/>
        </w:rPr>
        <w:t>(025)83617841</w:t>
      </w:r>
    </w:p>
    <w:p w:rsidR="00BC5E5F" w:rsidRPr="00BC5E5F" w:rsidRDefault="00BC5E5F" w:rsidP="00D3509F">
      <w:pPr>
        <w:widowControl/>
        <w:shd w:val="clear" w:color="auto" w:fill="FFFFFF"/>
        <w:spacing w:line="440" w:lineRule="exact"/>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财务咨询电话：</w:t>
      </w:r>
      <w:r w:rsidRPr="00BC5E5F">
        <w:rPr>
          <w:rFonts w:asciiTheme="majorEastAsia" w:eastAsiaTheme="majorEastAsia" w:hAnsiTheme="majorEastAsia" w:cs="宋体"/>
          <w:color w:val="333333"/>
          <w:kern w:val="0"/>
          <w:szCs w:val="21"/>
        </w:rPr>
        <w:t>(025)89691021 </w:t>
      </w:r>
      <w:r w:rsidRPr="00D3509F">
        <w:rPr>
          <w:rFonts w:asciiTheme="majorEastAsia" w:eastAsiaTheme="majorEastAsia" w:hAnsiTheme="majorEastAsia" w:cs="宋体"/>
          <w:color w:val="333333"/>
          <w:kern w:val="0"/>
          <w:szCs w:val="21"/>
        </w:rPr>
        <w:t> </w:t>
      </w:r>
      <w:r w:rsidRPr="00BC5E5F">
        <w:rPr>
          <w:rFonts w:asciiTheme="majorEastAsia" w:eastAsiaTheme="majorEastAsia" w:hAnsiTheme="majorEastAsia" w:cs="宋体" w:hint="eastAsia"/>
          <w:color w:val="333333"/>
          <w:kern w:val="0"/>
          <w:szCs w:val="21"/>
        </w:rPr>
        <w:t>网络系统咨询电话：</w:t>
      </w:r>
      <w:r w:rsidRPr="00BC5E5F">
        <w:rPr>
          <w:rFonts w:asciiTheme="majorEastAsia" w:eastAsiaTheme="majorEastAsia" w:hAnsiTheme="majorEastAsia" w:cs="宋体"/>
          <w:color w:val="333333"/>
          <w:kern w:val="0"/>
          <w:szCs w:val="21"/>
        </w:rPr>
        <w:t>(025)89691019</w:t>
      </w:r>
    </w:p>
    <w:p w:rsidR="00A138E1" w:rsidRPr="00D3509F" w:rsidRDefault="00BC5E5F" w:rsidP="00D3509F">
      <w:pPr>
        <w:widowControl/>
        <w:shd w:val="clear" w:color="auto" w:fill="FFFFFF"/>
        <w:spacing w:line="440" w:lineRule="exact"/>
        <w:jc w:val="left"/>
        <w:rPr>
          <w:rFonts w:asciiTheme="majorEastAsia" w:eastAsiaTheme="majorEastAsia" w:hAnsiTheme="majorEastAsia" w:cs="宋体"/>
          <w:color w:val="333333"/>
          <w:kern w:val="0"/>
          <w:szCs w:val="21"/>
        </w:rPr>
      </w:pPr>
      <w:r w:rsidRPr="00BC5E5F">
        <w:rPr>
          <w:rFonts w:asciiTheme="majorEastAsia" w:eastAsiaTheme="majorEastAsia" w:hAnsiTheme="majorEastAsia" w:cs="宋体" w:hint="eastAsia"/>
          <w:color w:val="333333"/>
          <w:kern w:val="0"/>
          <w:szCs w:val="21"/>
        </w:rPr>
        <w:t>南京市公证处咨询电话：</w:t>
      </w:r>
      <w:r w:rsidRPr="00BC5E5F">
        <w:rPr>
          <w:rFonts w:asciiTheme="majorEastAsia" w:eastAsiaTheme="majorEastAsia" w:hAnsiTheme="majorEastAsia" w:cs="宋体"/>
          <w:color w:val="333333"/>
          <w:kern w:val="0"/>
          <w:szCs w:val="21"/>
        </w:rPr>
        <w:t>(025) 89691020</w:t>
      </w:r>
    </w:p>
    <w:sectPr w:rsidR="00A138E1" w:rsidRPr="00D350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E4421"/>
    <w:multiLevelType w:val="hybridMultilevel"/>
    <w:tmpl w:val="6F8817FE"/>
    <w:lvl w:ilvl="0" w:tplc="C226A9E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B3"/>
    <w:rsid w:val="00182AB3"/>
    <w:rsid w:val="004F2BBA"/>
    <w:rsid w:val="005810CF"/>
    <w:rsid w:val="009867CF"/>
    <w:rsid w:val="00A138E1"/>
    <w:rsid w:val="00BC5E5F"/>
    <w:rsid w:val="00D3509F"/>
    <w:rsid w:val="00DC254E"/>
    <w:rsid w:val="00ED114C"/>
    <w:rsid w:val="00F93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E5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C5E5F"/>
  </w:style>
  <w:style w:type="character" w:styleId="a4">
    <w:name w:val="Hyperlink"/>
    <w:basedOn w:val="a0"/>
    <w:uiPriority w:val="99"/>
    <w:semiHidden/>
    <w:unhideWhenUsed/>
    <w:rsid w:val="00BC5E5F"/>
    <w:rPr>
      <w:color w:val="0000FF"/>
      <w:u w:val="single"/>
    </w:rPr>
  </w:style>
  <w:style w:type="paragraph" w:styleId="a5">
    <w:name w:val="List Paragraph"/>
    <w:basedOn w:val="a"/>
    <w:uiPriority w:val="34"/>
    <w:qFormat/>
    <w:rsid w:val="00BC5E5F"/>
    <w:pPr>
      <w:ind w:firstLineChars="200" w:firstLine="420"/>
    </w:pPr>
  </w:style>
  <w:style w:type="paragraph" w:styleId="a6">
    <w:name w:val="No Spacing"/>
    <w:uiPriority w:val="1"/>
    <w:qFormat/>
    <w:rsid w:val="00ED114C"/>
    <w:pPr>
      <w:widowControl w:val="0"/>
      <w:jc w:val="both"/>
    </w:pPr>
  </w:style>
  <w:style w:type="paragraph" w:styleId="a7">
    <w:name w:val="Date"/>
    <w:basedOn w:val="a"/>
    <w:next w:val="a"/>
    <w:link w:val="Char"/>
    <w:uiPriority w:val="99"/>
    <w:semiHidden/>
    <w:unhideWhenUsed/>
    <w:rsid w:val="00D3509F"/>
    <w:pPr>
      <w:ind w:leftChars="2500" w:left="100"/>
    </w:pPr>
  </w:style>
  <w:style w:type="character" w:customStyle="1" w:styleId="Char">
    <w:name w:val="日期 Char"/>
    <w:basedOn w:val="a0"/>
    <w:link w:val="a7"/>
    <w:uiPriority w:val="99"/>
    <w:semiHidden/>
    <w:rsid w:val="00D35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E5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C5E5F"/>
  </w:style>
  <w:style w:type="character" w:styleId="a4">
    <w:name w:val="Hyperlink"/>
    <w:basedOn w:val="a0"/>
    <w:uiPriority w:val="99"/>
    <w:semiHidden/>
    <w:unhideWhenUsed/>
    <w:rsid w:val="00BC5E5F"/>
    <w:rPr>
      <w:color w:val="0000FF"/>
      <w:u w:val="single"/>
    </w:rPr>
  </w:style>
  <w:style w:type="paragraph" w:styleId="a5">
    <w:name w:val="List Paragraph"/>
    <w:basedOn w:val="a"/>
    <w:uiPriority w:val="34"/>
    <w:qFormat/>
    <w:rsid w:val="00BC5E5F"/>
    <w:pPr>
      <w:ind w:firstLineChars="200" w:firstLine="420"/>
    </w:pPr>
  </w:style>
  <w:style w:type="paragraph" w:styleId="a6">
    <w:name w:val="No Spacing"/>
    <w:uiPriority w:val="1"/>
    <w:qFormat/>
    <w:rsid w:val="00ED114C"/>
    <w:pPr>
      <w:widowControl w:val="0"/>
      <w:jc w:val="both"/>
    </w:pPr>
  </w:style>
  <w:style w:type="paragraph" w:styleId="a7">
    <w:name w:val="Date"/>
    <w:basedOn w:val="a"/>
    <w:next w:val="a"/>
    <w:link w:val="Char"/>
    <w:uiPriority w:val="99"/>
    <w:semiHidden/>
    <w:unhideWhenUsed/>
    <w:rsid w:val="00D3509F"/>
    <w:pPr>
      <w:ind w:leftChars="2500" w:left="100"/>
    </w:pPr>
  </w:style>
  <w:style w:type="character" w:customStyle="1" w:styleId="Char">
    <w:name w:val="日期 Char"/>
    <w:basedOn w:val="a0"/>
    <w:link w:val="a7"/>
    <w:uiPriority w:val="99"/>
    <w:semiHidden/>
    <w:rsid w:val="00D3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0980">
      <w:bodyDiv w:val="1"/>
      <w:marLeft w:val="0"/>
      <w:marRight w:val="0"/>
      <w:marTop w:val="0"/>
      <w:marBottom w:val="0"/>
      <w:divBdr>
        <w:top w:val="none" w:sz="0" w:space="0" w:color="auto"/>
        <w:left w:val="none" w:sz="0" w:space="0" w:color="auto"/>
        <w:bottom w:val="none" w:sz="0" w:space="0" w:color="auto"/>
        <w:right w:val="none" w:sz="0" w:space="0" w:color="auto"/>
      </w:divBdr>
    </w:div>
    <w:div w:id="15433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js.com/" TargetMode="External"/><Relationship Id="rId3" Type="http://schemas.openxmlformats.org/officeDocument/2006/relationships/styles" Target="styles.xml"/><Relationship Id="rId7" Type="http://schemas.openxmlformats.org/officeDocument/2006/relationships/hyperlink" Target="http://www.landnj.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DCA6-7148-4070-B6E8-6F7BF7B8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612</Words>
  <Characters>3491</Characters>
  <Application>Microsoft Office Word</Application>
  <DocSecurity>0</DocSecurity>
  <Lines>29</Lines>
  <Paragraphs>8</Paragraphs>
  <ScaleCrop>false</ScaleCrop>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dc:creator>
  <cp:keywords/>
  <dc:description/>
  <cp:lastModifiedBy>sf</cp:lastModifiedBy>
  <cp:revision>7</cp:revision>
  <dcterms:created xsi:type="dcterms:W3CDTF">2017-10-09T05:45:00Z</dcterms:created>
  <dcterms:modified xsi:type="dcterms:W3CDTF">2017-10-09T06:39:00Z</dcterms:modified>
</cp:coreProperties>
</file>