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D50" w:rsidRPr="00671D50" w:rsidRDefault="00671D50" w:rsidP="00671D50">
      <w:pPr>
        <w:widowControl/>
        <w:shd w:val="clear" w:color="auto" w:fill="FFFFFF"/>
        <w:spacing w:line="440" w:lineRule="atLeast"/>
        <w:jc w:val="center"/>
        <w:rPr>
          <w:rFonts w:ascii="宋体" w:eastAsia="宋体" w:hAnsi="宋体" w:cs="宋体"/>
          <w:color w:val="3C3C3C"/>
          <w:kern w:val="0"/>
          <w:szCs w:val="21"/>
        </w:rPr>
      </w:pPr>
      <w:r w:rsidRPr="00671D50">
        <w:rPr>
          <w:rFonts w:ascii="宋体" w:eastAsia="宋体" w:hAnsi="宋体" w:cs="宋体" w:hint="eastAsia"/>
          <w:b/>
          <w:bCs/>
          <w:color w:val="000000"/>
          <w:kern w:val="0"/>
          <w:sz w:val="36"/>
          <w:szCs w:val="36"/>
          <w:shd w:val="clear" w:color="auto" w:fill="FFFFFF"/>
        </w:rPr>
        <w:t>广州市国土资源和规划委员会</w:t>
      </w:r>
    </w:p>
    <w:p w:rsidR="00671D50" w:rsidRPr="00671D50" w:rsidRDefault="00671D50" w:rsidP="00671D50">
      <w:pPr>
        <w:widowControl/>
        <w:shd w:val="clear" w:color="auto" w:fill="FFFFFF"/>
        <w:spacing w:line="440" w:lineRule="atLeast"/>
        <w:jc w:val="center"/>
        <w:rPr>
          <w:rFonts w:ascii="宋体" w:eastAsia="宋体" w:hAnsi="宋体" w:cs="宋体" w:hint="eastAsia"/>
          <w:color w:val="3C3C3C"/>
          <w:kern w:val="0"/>
          <w:szCs w:val="21"/>
        </w:rPr>
      </w:pPr>
      <w:r w:rsidRPr="00671D50">
        <w:rPr>
          <w:rFonts w:ascii="宋体" w:eastAsia="宋体" w:hAnsi="宋体" w:cs="宋体" w:hint="eastAsia"/>
          <w:b/>
          <w:bCs/>
          <w:color w:val="000000"/>
          <w:kern w:val="0"/>
          <w:sz w:val="36"/>
          <w:szCs w:val="36"/>
          <w:shd w:val="clear" w:color="auto" w:fill="FFFFFF"/>
        </w:rPr>
        <w:t>国有土地使用权网上挂牌出让公告</w:t>
      </w:r>
    </w:p>
    <w:p w:rsidR="00671D50" w:rsidRPr="00671D50" w:rsidRDefault="00671D50" w:rsidP="00671D50">
      <w:pPr>
        <w:widowControl/>
        <w:shd w:val="clear" w:color="auto" w:fill="FFFFFF"/>
        <w:spacing w:line="440" w:lineRule="atLeast"/>
        <w:jc w:val="center"/>
        <w:rPr>
          <w:rFonts w:ascii="宋体" w:eastAsia="宋体" w:hAnsi="宋体" w:cs="宋体" w:hint="eastAsia"/>
          <w:color w:val="3C3C3C"/>
          <w:kern w:val="0"/>
          <w:szCs w:val="21"/>
        </w:rPr>
      </w:pPr>
      <w:r w:rsidRPr="00671D50">
        <w:rPr>
          <w:rFonts w:ascii="宋体" w:eastAsia="宋体" w:hAnsi="宋体" w:cs="宋体" w:hint="eastAsia"/>
          <w:color w:val="333333"/>
          <w:kern w:val="0"/>
          <w:sz w:val="24"/>
          <w:szCs w:val="24"/>
        </w:rPr>
        <w:t>穗国土规划挂出告字〔2017〕95号</w:t>
      </w:r>
    </w:p>
    <w:p w:rsidR="00671D50" w:rsidRPr="00671D50" w:rsidRDefault="00671D50" w:rsidP="00671D50">
      <w:pPr>
        <w:widowControl/>
        <w:shd w:val="clear" w:color="auto" w:fill="FFFFFF"/>
        <w:spacing w:line="440" w:lineRule="atLeast"/>
        <w:ind w:left="720"/>
        <w:jc w:val="left"/>
        <w:rPr>
          <w:rFonts w:ascii="宋体" w:eastAsia="宋体" w:hAnsi="宋体" w:cs="宋体" w:hint="eastAsia"/>
          <w:color w:val="3C3C3C"/>
          <w:kern w:val="0"/>
          <w:szCs w:val="21"/>
        </w:rPr>
      </w:pPr>
      <w:r w:rsidRPr="00671D50">
        <w:rPr>
          <w:rFonts w:ascii="宋体" w:eastAsia="宋体" w:hAnsi="宋体" w:cs="宋体" w:hint="eastAsia"/>
          <w:color w:val="333333"/>
          <w:kern w:val="0"/>
          <w:sz w:val="24"/>
          <w:szCs w:val="24"/>
        </w:rPr>
        <w:t> </w:t>
      </w:r>
    </w:p>
    <w:p w:rsidR="00671D50" w:rsidRPr="00671D50" w:rsidRDefault="00671D50" w:rsidP="00671D50">
      <w:pPr>
        <w:widowControl/>
        <w:shd w:val="clear" w:color="auto" w:fill="FFFFFF"/>
        <w:spacing w:line="440" w:lineRule="atLeast"/>
        <w:jc w:val="left"/>
        <w:rPr>
          <w:rFonts w:ascii="宋体" w:eastAsia="宋体" w:hAnsi="宋体" w:cs="宋体" w:hint="eastAsia"/>
          <w:color w:val="3C3C3C"/>
          <w:kern w:val="0"/>
          <w:szCs w:val="21"/>
        </w:rPr>
      </w:pPr>
      <w:r w:rsidRPr="00671D50">
        <w:rPr>
          <w:rFonts w:ascii="宋体" w:eastAsia="宋体" w:hAnsi="宋体" w:cs="宋体" w:hint="eastAsia"/>
          <w:color w:val="333333"/>
          <w:kern w:val="0"/>
          <w:sz w:val="24"/>
          <w:szCs w:val="24"/>
        </w:rPr>
        <w:t xml:space="preserve">　　经广州市人民政府批准，广州市国土资源和规划委员会以挂牌方式出让1宗地的国有土地使用权，现将有关事项公告如下：</w:t>
      </w:r>
    </w:p>
    <w:p w:rsidR="00671D50" w:rsidRPr="00671D50" w:rsidRDefault="00671D50" w:rsidP="00671D50">
      <w:pPr>
        <w:widowControl/>
        <w:shd w:val="clear" w:color="auto" w:fill="FFFFFF"/>
        <w:spacing w:line="440" w:lineRule="atLeast"/>
        <w:jc w:val="left"/>
        <w:rPr>
          <w:rFonts w:ascii="宋体" w:eastAsia="宋体" w:hAnsi="宋体" w:cs="宋体" w:hint="eastAsia"/>
          <w:color w:val="3C3C3C"/>
          <w:kern w:val="0"/>
          <w:szCs w:val="21"/>
        </w:rPr>
      </w:pPr>
      <w:r w:rsidRPr="00671D50">
        <w:rPr>
          <w:rFonts w:ascii="宋体" w:eastAsia="宋体" w:hAnsi="宋体" w:cs="宋体" w:hint="eastAsia"/>
          <w:color w:val="333333"/>
          <w:kern w:val="0"/>
          <w:sz w:val="24"/>
          <w:szCs w:val="24"/>
        </w:rPr>
        <w:t xml:space="preserve">　　一、挂牌出让宗地的基本情况和规划指标要求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75"/>
        <w:gridCol w:w="875"/>
        <w:gridCol w:w="850"/>
        <w:gridCol w:w="604"/>
        <w:gridCol w:w="877"/>
        <w:gridCol w:w="1271"/>
        <w:gridCol w:w="638"/>
        <w:gridCol w:w="842"/>
        <w:gridCol w:w="846"/>
        <w:gridCol w:w="741"/>
      </w:tblGrid>
      <w:tr w:rsidR="00671D50" w:rsidRPr="00671D50" w:rsidTr="00671D50">
        <w:trPr>
          <w:trHeight w:val="1280"/>
          <w:jc w:val="center"/>
        </w:trPr>
        <w:tc>
          <w:tcPr>
            <w:tcW w:w="568" w:type="pct"/>
            <w:vMerge w:val="restart"/>
            <w:shd w:val="clear" w:color="auto" w:fill="auto"/>
            <w:vAlign w:val="center"/>
            <w:hideMark/>
          </w:tcPr>
          <w:p w:rsidR="00671D50" w:rsidRPr="00671D50" w:rsidRDefault="00671D50" w:rsidP="00671D50">
            <w:pPr>
              <w:widowControl/>
              <w:spacing w:line="440" w:lineRule="atLeast"/>
              <w:jc w:val="center"/>
              <w:rPr>
                <w:rFonts w:ascii="宋体" w:eastAsia="宋体" w:hAnsi="宋体" w:cs="宋体"/>
                <w:kern w:val="0"/>
                <w:szCs w:val="21"/>
              </w:rPr>
            </w:pPr>
            <w:r w:rsidRPr="00671D50">
              <w:rPr>
                <w:rFonts w:ascii="宋体" w:eastAsia="宋体" w:hAnsi="宋体" w:cs="宋体" w:hint="eastAsia"/>
                <w:b/>
                <w:bCs/>
                <w:color w:val="000000"/>
                <w:kern w:val="0"/>
                <w:szCs w:val="24"/>
              </w:rPr>
              <w:t>宗地坐落</w:t>
            </w:r>
          </w:p>
        </w:tc>
        <w:tc>
          <w:tcPr>
            <w:tcW w:w="568" w:type="pct"/>
            <w:vMerge w:val="restart"/>
            <w:shd w:val="clear" w:color="auto" w:fill="auto"/>
            <w:vAlign w:val="center"/>
            <w:hideMark/>
          </w:tcPr>
          <w:p w:rsidR="00671D50" w:rsidRPr="00671D50" w:rsidRDefault="00671D50" w:rsidP="00671D50">
            <w:pPr>
              <w:widowControl/>
              <w:spacing w:line="440" w:lineRule="atLeast"/>
              <w:jc w:val="center"/>
              <w:rPr>
                <w:rFonts w:ascii="宋体" w:eastAsia="宋体" w:hAnsi="宋体" w:cs="宋体"/>
                <w:kern w:val="0"/>
                <w:szCs w:val="21"/>
              </w:rPr>
            </w:pPr>
            <w:r w:rsidRPr="00671D50">
              <w:rPr>
                <w:rFonts w:ascii="宋体" w:eastAsia="宋体" w:hAnsi="宋体" w:cs="宋体" w:hint="eastAsia"/>
                <w:b/>
                <w:bCs/>
                <w:color w:val="000000"/>
                <w:kern w:val="0"/>
                <w:szCs w:val="24"/>
              </w:rPr>
              <w:t>土地用途</w:t>
            </w:r>
          </w:p>
        </w:tc>
        <w:tc>
          <w:tcPr>
            <w:tcW w:w="487" w:type="pct"/>
            <w:vMerge w:val="restart"/>
            <w:shd w:val="clear" w:color="auto" w:fill="auto"/>
            <w:vAlign w:val="center"/>
            <w:hideMark/>
          </w:tcPr>
          <w:p w:rsidR="00671D50" w:rsidRPr="00671D50" w:rsidRDefault="00671D50" w:rsidP="00671D50">
            <w:pPr>
              <w:widowControl/>
              <w:spacing w:line="440" w:lineRule="atLeast"/>
              <w:jc w:val="center"/>
              <w:rPr>
                <w:rFonts w:ascii="宋体" w:eastAsia="宋体" w:hAnsi="宋体" w:cs="宋体"/>
                <w:kern w:val="0"/>
                <w:szCs w:val="21"/>
              </w:rPr>
            </w:pPr>
            <w:r w:rsidRPr="00671D50">
              <w:rPr>
                <w:rFonts w:ascii="宋体" w:eastAsia="宋体" w:hAnsi="宋体" w:cs="宋体" w:hint="eastAsia"/>
                <w:b/>
                <w:bCs/>
                <w:color w:val="000000"/>
                <w:kern w:val="0"/>
                <w:szCs w:val="24"/>
              </w:rPr>
              <w:t>宗地面积（平方米）</w:t>
            </w:r>
          </w:p>
        </w:tc>
        <w:tc>
          <w:tcPr>
            <w:tcW w:w="406" w:type="pct"/>
            <w:vMerge w:val="restart"/>
            <w:shd w:val="clear" w:color="auto" w:fill="auto"/>
            <w:vAlign w:val="center"/>
            <w:hideMark/>
          </w:tcPr>
          <w:p w:rsidR="00671D50" w:rsidRPr="00671D50" w:rsidRDefault="00671D50" w:rsidP="00671D50">
            <w:pPr>
              <w:widowControl/>
              <w:spacing w:line="440" w:lineRule="atLeast"/>
              <w:jc w:val="center"/>
              <w:rPr>
                <w:rFonts w:ascii="宋体" w:eastAsia="宋体" w:hAnsi="宋体" w:cs="宋体"/>
                <w:kern w:val="0"/>
                <w:szCs w:val="21"/>
              </w:rPr>
            </w:pPr>
            <w:r w:rsidRPr="00671D50">
              <w:rPr>
                <w:rFonts w:ascii="宋体" w:eastAsia="宋体" w:hAnsi="宋体" w:cs="宋体" w:hint="eastAsia"/>
                <w:b/>
                <w:bCs/>
                <w:color w:val="000000"/>
                <w:kern w:val="0"/>
                <w:szCs w:val="24"/>
              </w:rPr>
              <w:t>容积率</w:t>
            </w:r>
          </w:p>
        </w:tc>
        <w:tc>
          <w:tcPr>
            <w:tcW w:w="568" w:type="pct"/>
            <w:vMerge w:val="restart"/>
            <w:shd w:val="clear" w:color="auto" w:fill="auto"/>
            <w:tcMar>
              <w:top w:w="0" w:type="dxa"/>
              <w:left w:w="108" w:type="dxa"/>
              <w:bottom w:w="0" w:type="dxa"/>
              <w:right w:w="108" w:type="dxa"/>
            </w:tcMar>
            <w:vAlign w:val="center"/>
            <w:hideMark/>
          </w:tcPr>
          <w:p w:rsidR="00671D50" w:rsidRPr="00671D50" w:rsidRDefault="00671D50" w:rsidP="00671D50">
            <w:pPr>
              <w:widowControl/>
              <w:spacing w:line="440" w:lineRule="atLeast"/>
              <w:jc w:val="center"/>
              <w:rPr>
                <w:rFonts w:ascii="宋体" w:eastAsia="宋体" w:hAnsi="宋体" w:cs="宋体"/>
                <w:kern w:val="0"/>
                <w:szCs w:val="21"/>
              </w:rPr>
            </w:pPr>
            <w:r w:rsidRPr="00671D50">
              <w:rPr>
                <w:rFonts w:ascii="宋体" w:eastAsia="宋体" w:hAnsi="宋体" w:cs="宋体" w:hint="eastAsia"/>
                <w:b/>
                <w:bCs/>
                <w:color w:val="000000"/>
                <w:kern w:val="0"/>
                <w:szCs w:val="24"/>
              </w:rPr>
              <w:t>计算容积率建筑面积(平方米)</w:t>
            </w:r>
          </w:p>
        </w:tc>
        <w:tc>
          <w:tcPr>
            <w:tcW w:w="641" w:type="pct"/>
            <w:vMerge w:val="restart"/>
            <w:shd w:val="clear" w:color="auto" w:fill="auto"/>
            <w:tcMar>
              <w:top w:w="0" w:type="dxa"/>
              <w:left w:w="108" w:type="dxa"/>
              <w:bottom w:w="0" w:type="dxa"/>
              <w:right w:w="108" w:type="dxa"/>
            </w:tcMar>
            <w:vAlign w:val="center"/>
            <w:hideMark/>
          </w:tcPr>
          <w:p w:rsidR="00671D50" w:rsidRPr="00671D50" w:rsidRDefault="00671D50" w:rsidP="00671D50">
            <w:pPr>
              <w:widowControl/>
              <w:spacing w:line="440" w:lineRule="atLeast"/>
              <w:jc w:val="center"/>
              <w:rPr>
                <w:rFonts w:ascii="宋体" w:eastAsia="宋体" w:hAnsi="宋体" w:cs="宋体"/>
                <w:kern w:val="0"/>
                <w:szCs w:val="21"/>
              </w:rPr>
            </w:pPr>
            <w:r w:rsidRPr="00671D50">
              <w:rPr>
                <w:rFonts w:ascii="宋体" w:eastAsia="宋体" w:hAnsi="宋体" w:cs="宋体" w:hint="eastAsia"/>
                <w:b/>
                <w:bCs/>
                <w:color w:val="000000"/>
                <w:kern w:val="0"/>
                <w:szCs w:val="24"/>
              </w:rPr>
              <w:t>挂牌起始价(万  元)</w:t>
            </w:r>
          </w:p>
        </w:tc>
        <w:tc>
          <w:tcPr>
            <w:tcW w:w="324" w:type="pct"/>
            <w:vMerge w:val="restart"/>
            <w:shd w:val="clear" w:color="auto" w:fill="auto"/>
            <w:tcMar>
              <w:top w:w="0" w:type="dxa"/>
              <w:left w:w="108" w:type="dxa"/>
              <w:bottom w:w="0" w:type="dxa"/>
              <w:right w:w="108" w:type="dxa"/>
            </w:tcMar>
            <w:vAlign w:val="center"/>
            <w:hideMark/>
          </w:tcPr>
          <w:p w:rsidR="00671D50" w:rsidRPr="00671D50" w:rsidRDefault="00671D50" w:rsidP="00671D50">
            <w:pPr>
              <w:widowControl/>
              <w:spacing w:line="440" w:lineRule="atLeast"/>
              <w:jc w:val="center"/>
              <w:rPr>
                <w:rFonts w:ascii="宋体" w:eastAsia="宋体" w:hAnsi="宋体" w:cs="宋体"/>
                <w:kern w:val="0"/>
                <w:szCs w:val="21"/>
              </w:rPr>
            </w:pPr>
            <w:r w:rsidRPr="00671D50">
              <w:rPr>
                <w:rFonts w:ascii="宋体" w:eastAsia="宋体" w:hAnsi="宋体" w:cs="宋体" w:hint="eastAsia"/>
                <w:b/>
                <w:bCs/>
                <w:color w:val="000000"/>
                <w:kern w:val="0"/>
                <w:szCs w:val="24"/>
              </w:rPr>
              <w:t>增价幅度（万元）</w:t>
            </w:r>
          </w:p>
        </w:tc>
        <w:tc>
          <w:tcPr>
            <w:tcW w:w="1439" w:type="pct"/>
            <w:gridSpan w:val="3"/>
            <w:shd w:val="clear" w:color="auto" w:fill="auto"/>
            <w:tcMar>
              <w:top w:w="0" w:type="dxa"/>
              <w:left w:w="108" w:type="dxa"/>
              <w:bottom w:w="0" w:type="dxa"/>
              <w:right w:w="108" w:type="dxa"/>
            </w:tcMar>
            <w:vAlign w:val="center"/>
            <w:hideMark/>
          </w:tcPr>
          <w:p w:rsidR="00671D50" w:rsidRPr="00671D50" w:rsidRDefault="00671D50" w:rsidP="00671D50">
            <w:pPr>
              <w:widowControl/>
              <w:spacing w:line="440" w:lineRule="atLeast"/>
              <w:jc w:val="center"/>
              <w:rPr>
                <w:rFonts w:ascii="宋体" w:eastAsia="宋体" w:hAnsi="宋体" w:cs="宋体"/>
                <w:kern w:val="0"/>
                <w:szCs w:val="21"/>
              </w:rPr>
            </w:pPr>
            <w:r w:rsidRPr="00671D50">
              <w:rPr>
                <w:rFonts w:ascii="宋体" w:eastAsia="宋体" w:hAnsi="宋体" w:cs="宋体" w:hint="eastAsia"/>
                <w:b/>
                <w:bCs/>
                <w:color w:val="000000"/>
                <w:kern w:val="0"/>
                <w:szCs w:val="24"/>
              </w:rPr>
              <w:t>竞买保证金(万元)</w:t>
            </w:r>
          </w:p>
        </w:tc>
      </w:tr>
      <w:tr w:rsidR="00671D50" w:rsidRPr="00671D50" w:rsidTr="00671D50">
        <w:trPr>
          <w:trHeight w:val="330"/>
          <w:jc w:val="center"/>
        </w:trPr>
        <w:tc>
          <w:tcPr>
            <w:tcW w:w="568" w:type="pct"/>
            <w:vMerge/>
            <w:vAlign w:val="center"/>
            <w:hideMark/>
          </w:tcPr>
          <w:p w:rsidR="00671D50" w:rsidRPr="00671D50" w:rsidRDefault="00671D50" w:rsidP="00671D50">
            <w:pPr>
              <w:widowControl/>
              <w:jc w:val="left"/>
              <w:rPr>
                <w:rFonts w:ascii="宋体" w:eastAsia="宋体" w:hAnsi="宋体" w:cs="宋体"/>
                <w:kern w:val="0"/>
                <w:szCs w:val="21"/>
              </w:rPr>
            </w:pPr>
          </w:p>
        </w:tc>
        <w:tc>
          <w:tcPr>
            <w:tcW w:w="568" w:type="pct"/>
            <w:vMerge/>
            <w:vAlign w:val="center"/>
            <w:hideMark/>
          </w:tcPr>
          <w:p w:rsidR="00671D50" w:rsidRPr="00671D50" w:rsidRDefault="00671D50" w:rsidP="00671D50">
            <w:pPr>
              <w:widowControl/>
              <w:jc w:val="left"/>
              <w:rPr>
                <w:rFonts w:ascii="宋体" w:eastAsia="宋体" w:hAnsi="宋体" w:cs="宋体"/>
                <w:kern w:val="0"/>
                <w:szCs w:val="21"/>
              </w:rPr>
            </w:pPr>
          </w:p>
        </w:tc>
        <w:tc>
          <w:tcPr>
            <w:tcW w:w="487" w:type="pct"/>
            <w:vMerge/>
            <w:vAlign w:val="center"/>
            <w:hideMark/>
          </w:tcPr>
          <w:p w:rsidR="00671D50" w:rsidRPr="00671D50" w:rsidRDefault="00671D50" w:rsidP="00671D50">
            <w:pPr>
              <w:widowControl/>
              <w:jc w:val="left"/>
              <w:rPr>
                <w:rFonts w:ascii="宋体" w:eastAsia="宋体" w:hAnsi="宋体" w:cs="宋体"/>
                <w:kern w:val="0"/>
                <w:szCs w:val="21"/>
              </w:rPr>
            </w:pPr>
          </w:p>
        </w:tc>
        <w:tc>
          <w:tcPr>
            <w:tcW w:w="406" w:type="pct"/>
            <w:vMerge/>
            <w:vAlign w:val="center"/>
            <w:hideMark/>
          </w:tcPr>
          <w:p w:rsidR="00671D50" w:rsidRPr="00671D50" w:rsidRDefault="00671D50" w:rsidP="00671D50">
            <w:pPr>
              <w:widowControl/>
              <w:jc w:val="left"/>
              <w:rPr>
                <w:rFonts w:ascii="宋体" w:eastAsia="宋体" w:hAnsi="宋体" w:cs="宋体"/>
                <w:kern w:val="0"/>
                <w:szCs w:val="21"/>
              </w:rPr>
            </w:pPr>
          </w:p>
        </w:tc>
        <w:tc>
          <w:tcPr>
            <w:tcW w:w="568" w:type="pct"/>
            <w:vMerge/>
            <w:vAlign w:val="center"/>
            <w:hideMark/>
          </w:tcPr>
          <w:p w:rsidR="00671D50" w:rsidRPr="00671D50" w:rsidRDefault="00671D50" w:rsidP="00671D50">
            <w:pPr>
              <w:widowControl/>
              <w:jc w:val="left"/>
              <w:rPr>
                <w:rFonts w:ascii="宋体" w:eastAsia="宋体" w:hAnsi="宋体" w:cs="宋体"/>
                <w:kern w:val="0"/>
                <w:szCs w:val="21"/>
              </w:rPr>
            </w:pPr>
          </w:p>
        </w:tc>
        <w:tc>
          <w:tcPr>
            <w:tcW w:w="641" w:type="pct"/>
            <w:vMerge/>
            <w:vAlign w:val="center"/>
            <w:hideMark/>
          </w:tcPr>
          <w:p w:rsidR="00671D50" w:rsidRPr="00671D50" w:rsidRDefault="00671D50" w:rsidP="00671D50">
            <w:pPr>
              <w:widowControl/>
              <w:jc w:val="left"/>
              <w:rPr>
                <w:rFonts w:ascii="宋体" w:eastAsia="宋体" w:hAnsi="宋体" w:cs="宋体"/>
                <w:kern w:val="0"/>
                <w:szCs w:val="21"/>
              </w:rPr>
            </w:pPr>
          </w:p>
        </w:tc>
        <w:tc>
          <w:tcPr>
            <w:tcW w:w="324" w:type="pct"/>
            <w:vMerge/>
            <w:vAlign w:val="center"/>
            <w:hideMark/>
          </w:tcPr>
          <w:p w:rsidR="00671D50" w:rsidRPr="00671D50" w:rsidRDefault="00671D50" w:rsidP="00671D50">
            <w:pPr>
              <w:widowControl/>
              <w:jc w:val="left"/>
              <w:rPr>
                <w:rFonts w:ascii="宋体" w:eastAsia="宋体" w:hAnsi="宋体" w:cs="宋体"/>
                <w:kern w:val="0"/>
                <w:szCs w:val="21"/>
              </w:rPr>
            </w:pPr>
          </w:p>
        </w:tc>
        <w:tc>
          <w:tcPr>
            <w:tcW w:w="547" w:type="pct"/>
            <w:shd w:val="clear" w:color="auto" w:fill="auto"/>
            <w:tcMar>
              <w:top w:w="0" w:type="dxa"/>
              <w:left w:w="108" w:type="dxa"/>
              <w:bottom w:w="0" w:type="dxa"/>
              <w:right w:w="108" w:type="dxa"/>
            </w:tcMar>
            <w:vAlign w:val="center"/>
            <w:hideMark/>
          </w:tcPr>
          <w:p w:rsidR="00671D50" w:rsidRPr="00671D50" w:rsidRDefault="00671D50" w:rsidP="00671D50">
            <w:pPr>
              <w:widowControl/>
              <w:spacing w:line="440" w:lineRule="atLeast"/>
              <w:jc w:val="center"/>
              <w:rPr>
                <w:rFonts w:ascii="宋体" w:eastAsia="宋体" w:hAnsi="宋体" w:cs="宋体"/>
                <w:kern w:val="0"/>
                <w:szCs w:val="21"/>
              </w:rPr>
            </w:pPr>
            <w:r w:rsidRPr="00671D50">
              <w:rPr>
                <w:rFonts w:ascii="宋体" w:eastAsia="宋体" w:hAnsi="宋体" w:cs="宋体" w:hint="eastAsia"/>
                <w:b/>
                <w:bCs/>
                <w:color w:val="000000"/>
                <w:kern w:val="0"/>
                <w:szCs w:val="24"/>
              </w:rPr>
              <w:t>人民币</w:t>
            </w:r>
          </w:p>
        </w:tc>
        <w:tc>
          <w:tcPr>
            <w:tcW w:w="427" w:type="pct"/>
            <w:shd w:val="clear" w:color="auto" w:fill="auto"/>
            <w:tcMar>
              <w:top w:w="0" w:type="dxa"/>
              <w:left w:w="108" w:type="dxa"/>
              <w:bottom w:w="0" w:type="dxa"/>
              <w:right w:w="108" w:type="dxa"/>
            </w:tcMar>
            <w:vAlign w:val="center"/>
            <w:hideMark/>
          </w:tcPr>
          <w:p w:rsidR="00671D50" w:rsidRPr="00671D50" w:rsidRDefault="00671D50" w:rsidP="00671D50">
            <w:pPr>
              <w:widowControl/>
              <w:spacing w:line="440" w:lineRule="atLeast"/>
              <w:jc w:val="center"/>
              <w:rPr>
                <w:rFonts w:ascii="宋体" w:eastAsia="宋体" w:hAnsi="宋体" w:cs="宋体"/>
                <w:kern w:val="0"/>
                <w:szCs w:val="21"/>
              </w:rPr>
            </w:pPr>
            <w:r w:rsidRPr="00671D50">
              <w:rPr>
                <w:rFonts w:ascii="宋体" w:eastAsia="宋体" w:hAnsi="宋体" w:cs="宋体" w:hint="eastAsia"/>
                <w:b/>
                <w:bCs/>
                <w:color w:val="000000"/>
                <w:kern w:val="0"/>
                <w:szCs w:val="24"/>
              </w:rPr>
              <w:t>港币</w:t>
            </w:r>
          </w:p>
        </w:tc>
        <w:tc>
          <w:tcPr>
            <w:tcW w:w="465" w:type="pct"/>
            <w:shd w:val="clear" w:color="auto" w:fill="auto"/>
            <w:tcMar>
              <w:top w:w="0" w:type="dxa"/>
              <w:left w:w="108" w:type="dxa"/>
              <w:bottom w:w="0" w:type="dxa"/>
              <w:right w:w="108" w:type="dxa"/>
            </w:tcMar>
            <w:vAlign w:val="center"/>
            <w:hideMark/>
          </w:tcPr>
          <w:p w:rsidR="00671D50" w:rsidRPr="00671D50" w:rsidRDefault="00671D50" w:rsidP="00671D50">
            <w:pPr>
              <w:widowControl/>
              <w:spacing w:line="440" w:lineRule="atLeast"/>
              <w:jc w:val="center"/>
              <w:rPr>
                <w:rFonts w:ascii="宋体" w:eastAsia="宋体" w:hAnsi="宋体" w:cs="宋体"/>
                <w:kern w:val="0"/>
                <w:szCs w:val="21"/>
              </w:rPr>
            </w:pPr>
            <w:r w:rsidRPr="00671D50">
              <w:rPr>
                <w:rFonts w:ascii="宋体" w:eastAsia="宋体" w:hAnsi="宋体" w:cs="宋体" w:hint="eastAsia"/>
                <w:b/>
                <w:bCs/>
                <w:color w:val="000000"/>
                <w:kern w:val="0"/>
                <w:szCs w:val="24"/>
              </w:rPr>
              <w:t>美元</w:t>
            </w:r>
          </w:p>
        </w:tc>
      </w:tr>
      <w:tr w:rsidR="00671D50" w:rsidRPr="00671D50" w:rsidTr="00671D50">
        <w:trPr>
          <w:trHeight w:val="1152"/>
          <w:jc w:val="center"/>
        </w:trPr>
        <w:tc>
          <w:tcPr>
            <w:tcW w:w="568" w:type="pct"/>
            <w:shd w:val="clear" w:color="auto" w:fill="auto"/>
            <w:vAlign w:val="center"/>
            <w:hideMark/>
          </w:tcPr>
          <w:p w:rsidR="00671D50" w:rsidRPr="00671D50" w:rsidRDefault="00671D50" w:rsidP="00671D50">
            <w:pPr>
              <w:widowControl/>
              <w:spacing w:line="440" w:lineRule="atLeast"/>
              <w:jc w:val="center"/>
              <w:rPr>
                <w:rFonts w:ascii="宋体" w:eastAsia="宋体" w:hAnsi="宋体" w:cs="宋体"/>
                <w:kern w:val="0"/>
                <w:szCs w:val="21"/>
              </w:rPr>
            </w:pPr>
            <w:r w:rsidRPr="00671D50">
              <w:rPr>
                <w:rFonts w:ascii="宋体" w:eastAsia="宋体" w:hAnsi="宋体" w:cs="宋体" w:hint="eastAsia"/>
                <w:color w:val="333333"/>
                <w:kern w:val="0"/>
                <w:szCs w:val="24"/>
              </w:rPr>
              <w:t>白云区广花一路以东白云区蔬菜研究所地块</w:t>
            </w:r>
          </w:p>
        </w:tc>
        <w:tc>
          <w:tcPr>
            <w:tcW w:w="568" w:type="pct"/>
            <w:shd w:val="clear" w:color="auto" w:fill="auto"/>
            <w:vAlign w:val="center"/>
            <w:hideMark/>
          </w:tcPr>
          <w:p w:rsidR="00671D50" w:rsidRPr="00671D50" w:rsidRDefault="00671D50" w:rsidP="00671D50">
            <w:pPr>
              <w:widowControl/>
              <w:spacing w:line="440" w:lineRule="atLeast"/>
              <w:ind w:left="120" w:hanging="120"/>
              <w:jc w:val="center"/>
              <w:rPr>
                <w:rFonts w:ascii="宋体" w:eastAsia="宋体" w:hAnsi="宋体" w:cs="宋体"/>
                <w:kern w:val="0"/>
                <w:szCs w:val="21"/>
              </w:rPr>
            </w:pPr>
            <w:r w:rsidRPr="00671D50">
              <w:rPr>
                <w:rFonts w:ascii="宋体" w:eastAsia="宋体" w:hAnsi="宋体" w:cs="宋体" w:hint="eastAsia"/>
                <w:color w:val="333333"/>
                <w:kern w:val="0"/>
                <w:szCs w:val="24"/>
              </w:rPr>
              <w:t>二类居住用地（R2）</w:t>
            </w:r>
          </w:p>
        </w:tc>
        <w:tc>
          <w:tcPr>
            <w:tcW w:w="487" w:type="pct"/>
            <w:shd w:val="clear" w:color="auto" w:fill="auto"/>
            <w:vAlign w:val="center"/>
            <w:hideMark/>
          </w:tcPr>
          <w:p w:rsidR="00671D50" w:rsidRPr="00671D50" w:rsidRDefault="00671D50" w:rsidP="00671D50">
            <w:pPr>
              <w:widowControl/>
              <w:spacing w:line="440" w:lineRule="atLeast"/>
              <w:jc w:val="center"/>
              <w:rPr>
                <w:rFonts w:ascii="宋体" w:eastAsia="宋体" w:hAnsi="宋体" w:cs="宋体"/>
                <w:kern w:val="0"/>
                <w:szCs w:val="21"/>
              </w:rPr>
            </w:pPr>
            <w:r w:rsidRPr="00671D50">
              <w:rPr>
                <w:rFonts w:ascii="宋体" w:eastAsia="宋体" w:hAnsi="宋体" w:cs="宋体" w:hint="eastAsia"/>
                <w:color w:val="333333"/>
                <w:kern w:val="0"/>
                <w:szCs w:val="24"/>
              </w:rPr>
              <w:t>56926(净用地面积28570)</w:t>
            </w:r>
          </w:p>
        </w:tc>
        <w:tc>
          <w:tcPr>
            <w:tcW w:w="406" w:type="pct"/>
            <w:shd w:val="clear" w:color="auto" w:fill="auto"/>
            <w:vAlign w:val="center"/>
            <w:hideMark/>
          </w:tcPr>
          <w:p w:rsidR="00671D50" w:rsidRPr="00671D50" w:rsidRDefault="00671D50" w:rsidP="00671D50">
            <w:pPr>
              <w:widowControl/>
              <w:spacing w:line="440" w:lineRule="atLeast"/>
              <w:jc w:val="center"/>
              <w:rPr>
                <w:rFonts w:ascii="宋体" w:eastAsia="宋体" w:hAnsi="宋体" w:cs="宋体"/>
                <w:kern w:val="0"/>
                <w:szCs w:val="21"/>
              </w:rPr>
            </w:pPr>
            <w:r w:rsidRPr="00671D50">
              <w:rPr>
                <w:rFonts w:ascii="宋体" w:eastAsia="宋体" w:hAnsi="宋体" w:cs="宋体" w:hint="eastAsia"/>
                <w:color w:val="333333"/>
                <w:kern w:val="0"/>
                <w:szCs w:val="24"/>
              </w:rPr>
              <w:t>≤3.0</w:t>
            </w:r>
          </w:p>
        </w:tc>
        <w:tc>
          <w:tcPr>
            <w:tcW w:w="568" w:type="pct"/>
            <w:shd w:val="clear" w:color="auto" w:fill="auto"/>
            <w:tcMar>
              <w:top w:w="0" w:type="dxa"/>
              <w:left w:w="108" w:type="dxa"/>
              <w:bottom w:w="0" w:type="dxa"/>
              <w:right w:w="108" w:type="dxa"/>
            </w:tcMar>
            <w:vAlign w:val="center"/>
            <w:hideMark/>
          </w:tcPr>
          <w:p w:rsidR="00671D50" w:rsidRPr="00671D50" w:rsidRDefault="00671D50" w:rsidP="00671D50">
            <w:pPr>
              <w:widowControl/>
              <w:spacing w:line="440" w:lineRule="atLeast"/>
              <w:jc w:val="center"/>
              <w:rPr>
                <w:rFonts w:ascii="宋体" w:eastAsia="宋体" w:hAnsi="宋体" w:cs="宋体"/>
                <w:kern w:val="0"/>
                <w:szCs w:val="21"/>
              </w:rPr>
            </w:pPr>
            <w:r w:rsidRPr="00671D50">
              <w:rPr>
                <w:rFonts w:ascii="宋体" w:eastAsia="宋体" w:hAnsi="宋体" w:cs="宋体" w:hint="eastAsia"/>
                <w:color w:val="333333"/>
                <w:kern w:val="0"/>
                <w:szCs w:val="24"/>
              </w:rPr>
              <w:t>≤85710</w:t>
            </w:r>
          </w:p>
        </w:tc>
        <w:tc>
          <w:tcPr>
            <w:tcW w:w="641" w:type="pct"/>
            <w:shd w:val="clear" w:color="auto" w:fill="auto"/>
            <w:tcMar>
              <w:top w:w="0" w:type="dxa"/>
              <w:left w:w="108" w:type="dxa"/>
              <w:bottom w:w="0" w:type="dxa"/>
              <w:right w:w="108" w:type="dxa"/>
            </w:tcMar>
            <w:vAlign w:val="center"/>
            <w:hideMark/>
          </w:tcPr>
          <w:p w:rsidR="00671D50" w:rsidRPr="00671D50" w:rsidRDefault="00671D50" w:rsidP="00671D50">
            <w:pPr>
              <w:widowControl/>
              <w:spacing w:line="440" w:lineRule="atLeast"/>
              <w:jc w:val="center"/>
              <w:rPr>
                <w:rFonts w:ascii="宋体" w:eastAsia="宋体" w:hAnsi="宋体" w:cs="宋体"/>
                <w:kern w:val="0"/>
                <w:szCs w:val="21"/>
              </w:rPr>
            </w:pPr>
            <w:r w:rsidRPr="00671D50">
              <w:rPr>
                <w:rFonts w:ascii="宋体" w:eastAsia="宋体" w:hAnsi="宋体" w:cs="宋体" w:hint="eastAsia"/>
                <w:color w:val="333333"/>
                <w:kern w:val="0"/>
                <w:szCs w:val="24"/>
              </w:rPr>
              <w:t>193790</w:t>
            </w:r>
          </w:p>
        </w:tc>
        <w:tc>
          <w:tcPr>
            <w:tcW w:w="324" w:type="pct"/>
            <w:shd w:val="clear" w:color="auto" w:fill="auto"/>
            <w:tcMar>
              <w:top w:w="0" w:type="dxa"/>
              <w:left w:w="108" w:type="dxa"/>
              <w:bottom w:w="0" w:type="dxa"/>
              <w:right w:w="108" w:type="dxa"/>
            </w:tcMar>
            <w:vAlign w:val="center"/>
            <w:hideMark/>
          </w:tcPr>
          <w:p w:rsidR="00671D50" w:rsidRPr="00671D50" w:rsidRDefault="00671D50" w:rsidP="00671D50">
            <w:pPr>
              <w:widowControl/>
              <w:spacing w:line="440" w:lineRule="atLeast"/>
              <w:jc w:val="center"/>
              <w:rPr>
                <w:rFonts w:ascii="宋体" w:eastAsia="宋体" w:hAnsi="宋体" w:cs="宋体"/>
                <w:kern w:val="0"/>
                <w:szCs w:val="21"/>
              </w:rPr>
            </w:pPr>
            <w:r w:rsidRPr="00671D50">
              <w:rPr>
                <w:rFonts w:ascii="宋体" w:eastAsia="宋体" w:hAnsi="宋体" w:cs="宋体" w:hint="eastAsia"/>
                <w:color w:val="333333"/>
                <w:kern w:val="0"/>
                <w:szCs w:val="24"/>
              </w:rPr>
              <w:t>1000</w:t>
            </w:r>
          </w:p>
        </w:tc>
        <w:tc>
          <w:tcPr>
            <w:tcW w:w="547" w:type="pct"/>
            <w:shd w:val="clear" w:color="auto" w:fill="auto"/>
            <w:tcMar>
              <w:top w:w="0" w:type="dxa"/>
              <w:left w:w="108" w:type="dxa"/>
              <w:bottom w:w="0" w:type="dxa"/>
              <w:right w:w="108" w:type="dxa"/>
            </w:tcMar>
            <w:vAlign w:val="center"/>
            <w:hideMark/>
          </w:tcPr>
          <w:p w:rsidR="00671D50" w:rsidRPr="00671D50" w:rsidRDefault="00671D50" w:rsidP="00671D50">
            <w:pPr>
              <w:widowControl/>
              <w:spacing w:line="440" w:lineRule="atLeast"/>
              <w:jc w:val="center"/>
              <w:rPr>
                <w:rFonts w:ascii="宋体" w:eastAsia="宋体" w:hAnsi="宋体" w:cs="宋体"/>
                <w:kern w:val="0"/>
                <w:szCs w:val="21"/>
              </w:rPr>
            </w:pPr>
            <w:r w:rsidRPr="00671D50">
              <w:rPr>
                <w:rFonts w:ascii="宋体" w:eastAsia="宋体" w:hAnsi="宋体" w:cs="宋体" w:hint="eastAsia"/>
                <w:color w:val="333333"/>
                <w:kern w:val="0"/>
                <w:szCs w:val="24"/>
              </w:rPr>
              <w:t>96000</w:t>
            </w:r>
          </w:p>
        </w:tc>
        <w:tc>
          <w:tcPr>
            <w:tcW w:w="427" w:type="pct"/>
            <w:shd w:val="clear" w:color="auto" w:fill="auto"/>
            <w:tcMar>
              <w:top w:w="0" w:type="dxa"/>
              <w:left w:w="108" w:type="dxa"/>
              <w:bottom w:w="0" w:type="dxa"/>
              <w:right w:w="108" w:type="dxa"/>
            </w:tcMar>
            <w:vAlign w:val="center"/>
            <w:hideMark/>
          </w:tcPr>
          <w:p w:rsidR="00671D50" w:rsidRPr="00671D50" w:rsidRDefault="00671D50" w:rsidP="00671D50">
            <w:pPr>
              <w:widowControl/>
              <w:spacing w:line="440" w:lineRule="atLeast"/>
              <w:jc w:val="center"/>
              <w:rPr>
                <w:rFonts w:ascii="宋体" w:eastAsia="宋体" w:hAnsi="宋体" w:cs="宋体"/>
                <w:kern w:val="0"/>
                <w:szCs w:val="21"/>
              </w:rPr>
            </w:pPr>
            <w:r w:rsidRPr="00671D50">
              <w:rPr>
                <w:rFonts w:ascii="宋体" w:eastAsia="宋体" w:hAnsi="宋体" w:cs="宋体" w:hint="eastAsia"/>
                <w:color w:val="333333"/>
                <w:kern w:val="0"/>
                <w:szCs w:val="24"/>
              </w:rPr>
              <w:t>113000</w:t>
            </w:r>
          </w:p>
        </w:tc>
        <w:tc>
          <w:tcPr>
            <w:tcW w:w="465" w:type="pct"/>
            <w:shd w:val="clear" w:color="auto" w:fill="auto"/>
            <w:tcMar>
              <w:top w:w="0" w:type="dxa"/>
              <w:left w:w="108" w:type="dxa"/>
              <w:bottom w:w="0" w:type="dxa"/>
              <w:right w:w="108" w:type="dxa"/>
            </w:tcMar>
            <w:vAlign w:val="center"/>
            <w:hideMark/>
          </w:tcPr>
          <w:p w:rsidR="00671D50" w:rsidRPr="00671D50" w:rsidRDefault="00671D50" w:rsidP="00671D50">
            <w:pPr>
              <w:widowControl/>
              <w:spacing w:line="440" w:lineRule="atLeast"/>
              <w:jc w:val="center"/>
              <w:rPr>
                <w:rFonts w:ascii="宋体" w:eastAsia="宋体" w:hAnsi="宋体" w:cs="宋体"/>
                <w:kern w:val="0"/>
                <w:szCs w:val="21"/>
              </w:rPr>
            </w:pPr>
            <w:r w:rsidRPr="00671D50">
              <w:rPr>
                <w:rFonts w:ascii="宋体" w:eastAsia="宋体" w:hAnsi="宋体" w:cs="宋体" w:hint="eastAsia"/>
                <w:color w:val="333333"/>
                <w:kern w:val="0"/>
                <w:szCs w:val="24"/>
              </w:rPr>
              <w:t>15000</w:t>
            </w:r>
          </w:p>
        </w:tc>
      </w:tr>
    </w:tbl>
    <w:p w:rsidR="00671D50" w:rsidRPr="00671D50" w:rsidRDefault="00671D50" w:rsidP="00671D50">
      <w:pPr>
        <w:widowControl/>
        <w:shd w:val="clear" w:color="auto" w:fill="FFFFFF"/>
        <w:spacing w:line="440" w:lineRule="atLeast"/>
        <w:ind w:firstLine="480"/>
        <w:rPr>
          <w:rFonts w:ascii="宋体" w:eastAsia="宋体" w:hAnsi="宋体" w:cs="宋体" w:hint="eastAsia"/>
          <w:color w:val="3C3C3C"/>
          <w:kern w:val="0"/>
          <w:szCs w:val="21"/>
        </w:rPr>
      </w:pPr>
      <w:r w:rsidRPr="00671D50">
        <w:rPr>
          <w:rFonts w:ascii="宋体" w:eastAsia="宋体" w:hAnsi="宋体" w:cs="宋体" w:hint="eastAsia"/>
          <w:color w:val="333333"/>
          <w:kern w:val="0"/>
          <w:sz w:val="24"/>
          <w:szCs w:val="24"/>
        </w:rPr>
        <w:t>（一）其它出让条件：</w:t>
      </w:r>
    </w:p>
    <w:p w:rsidR="00671D50" w:rsidRPr="00671D50" w:rsidRDefault="00671D50" w:rsidP="00671D50">
      <w:pPr>
        <w:widowControl/>
        <w:shd w:val="clear" w:color="auto" w:fill="FFFFFF"/>
        <w:spacing w:line="440" w:lineRule="atLeast"/>
        <w:ind w:firstLine="480"/>
        <w:rPr>
          <w:rFonts w:ascii="宋体" w:eastAsia="宋体" w:hAnsi="宋体" w:cs="宋体" w:hint="eastAsia"/>
          <w:color w:val="3C3C3C"/>
          <w:kern w:val="0"/>
          <w:szCs w:val="21"/>
        </w:rPr>
      </w:pPr>
      <w:r w:rsidRPr="00671D50">
        <w:rPr>
          <w:rFonts w:ascii="宋体" w:eastAsia="宋体" w:hAnsi="宋体" w:cs="宋体" w:hint="eastAsia"/>
          <w:color w:val="333333"/>
          <w:kern w:val="0"/>
          <w:sz w:val="24"/>
          <w:szCs w:val="24"/>
        </w:rPr>
        <w:t>1</w:t>
      </w:r>
      <w:r w:rsidRPr="00671D50">
        <w:rPr>
          <w:rFonts w:ascii="宋体" w:eastAsia="宋体" w:hAnsi="宋体" w:cs="宋体" w:hint="eastAsia"/>
          <w:color w:val="000000"/>
          <w:kern w:val="0"/>
          <w:sz w:val="24"/>
          <w:szCs w:val="24"/>
        </w:rPr>
        <w:t>.竞得人须在广州市白云区办理工商注册和税务登记。</w:t>
      </w:r>
    </w:p>
    <w:p w:rsidR="00671D50" w:rsidRPr="00671D50" w:rsidRDefault="00671D50" w:rsidP="00671D50">
      <w:pPr>
        <w:widowControl/>
        <w:shd w:val="clear" w:color="auto" w:fill="FFFFFF"/>
        <w:spacing w:line="440" w:lineRule="atLeast"/>
        <w:ind w:firstLine="480"/>
        <w:jc w:val="left"/>
        <w:rPr>
          <w:rFonts w:ascii="宋体" w:eastAsia="宋体" w:hAnsi="宋体" w:cs="宋体" w:hint="eastAsia"/>
          <w:color w:val="3C3C3C"/>
          <w:kern w:val="0"/>
          <w:szCs w:val="21"/>
        </w:rPr>
      </w:pPr>
      <w:r w:rsidRPr="00671D50">
        <w:rPr>
          <w:rFonts w:ascii="宋体" w:eastAsia="宋体" w:hAnsi="宋体" w:cs="宋体" w:hint="eastAsia"/>
          <w:color w:val="333333"/>
          <w:kern w:val="0"/>
          <w:sz w:val="24"/>
          <w:szCs w:val="24"/>
        </w:rPr>
        <w:t>2.</w:t>
      </w:r>
      <w:r w:rsidRPr="00671D50">
        <w:rPr>
          <w:rFonts w:ascii="宋体" w:eastAsia="宋体" w:hAnsi="宋体" w:cs="宋体" w:hint="eastAsia"/>
          <w:color w:val="000000"/>
          <w:kern w:val="0"/>
          <w:sz w:val="24"/>
          <w:szCs w:val="24"/>
        </w:rPr>
        <w:t>竞得人须按规划和白云区文广新局的要求实施建设（含通水、通电及基本装修）白云区全民健身活动中心，并按照出让合同的有关规定同步完成建设，通过相关部门验收后同步无偿移交白云区相关部门使用。白云区全民健身活动中心的建设须符合以下要求：</w:t>
      </w:r>
    </w:p>
    <w:p w:rsidR="00671D50" w:rsidRPr="00671D50" w:rsidRDefault="00671D50" w:rsidP="00671D50">
      <w:pPr>
        <w:widowControl/>
        <w:shd w:val="clear" w:color="auto" w:fill="FFFFFF"/>
        <w:spacing w:line="440" w:lineRule="atLeast"/>
        <w:ind w:firstLine="480"/>
        <w:jc w:val="left"/>
        <w:rPr>
          <w:rFonts w:ascii="宋体" w:eastAsia="宋体" w:hAnsi="宋体" w:cs="宋体" w:hint="eastAsia"/>
          <w:color w:val="3C3C3C"/>
          <w:kern w:val="0"/>
          <w:szCs w:val="21"/>
        </w:rPr>
      </w:pPr>
      <w:r w:rsidRPr="00671D50">
        <w:rPr>
          <w:rFonts w:ascii="宋体" w:eastAsia="宋体" w:hAnsi="宋体" w:cs="宋体" w:hint="eastAsia"/>
          <w:color w:val="000000"/>
          <w:kern w:val="0"/>
          <w:sz w:val="24"/>
          <w:szCs w:val="24"/>
        </w:rPr>
        <w:t>（1）在出让地块内配建体育健身中心，建筑面积3000平方米，其中室内净空高度不低于9米；在AB2601033地块内配建室外健身活动场地；</w:t>
      </w:r>
    </w:p>
    <w:p w:rsidR="00671D50" w:rsidRPr="00671D50" w:rsidRDefault="00671D50" w:rsidP="00671D50">
      <w:pPr>
        <w:widowControl/>
        <w:shd w:val="clear" w:color="auto" w:fill="FFFFFF"/>
        <w:spacing w:line="440" w:lineRule="atLeast"/>
        <w:ind w:firstLine="480"/>
        <w:jc w:val="left"/>
        <w:rPr>
          <w:rFonts w:ascii="宋体" w:eastAsia="宋体" w:hAnsi="宋体" w:cs="宋体" w:hint="eastAsia"/>
          <w:color w:val="3C3C3C"/>
          <w:kern w:val="0"/>
          <w:szCs w:val="21"/>
        </w:rPr>
      </w:pPr>
      <w:r w:rsidRPr="00671D50">
        <w:rPr>
          <w:rFonts w:ascii="宋体" w:eastAsia="宋体" w:hAnsi="宋体" w:cs="宋体" w:hint="eastAsia"/>
          <w:color w:val="000000"/>
          <w:kern w:val="0"/>
          <w:sz w:val="24"/>
          <w:szCs w:val="24"/>
        </w:rPr>
        <w:t>（2）体育健身中心出入口应朝向公共道路和室外健身活动场地，便于独立于小区进行管理，方便群众出入；</w:t>
      </w:r>
    </w:p>
    <w:p w:rsidR="00671D50" w:rsidRPr="00671D50" w:rsidRDefault="00671D50" w:rsidP="00671D50">
      <w:pPr>
        <w:widowControl/>
        <w:shd w:val="clear" w:color="auto" w:fill="FFFFFF"/>
        <w:spacing w:line="440" w:lineRule="atLeast"/>
        <w:ind w:firstLine="480"/>
        <w:jc w:val="left"/>
        <w:rPr>
          <w:rFonts w:ascii="宋体" w:eastAsia="宋体" w:hAnsi="宋体" w:cs="宋体" w:hint="eastAsia"/>
          <w:color w:val="3C3C3C"/>
          <w:kern w:val="0"/>
          <w:szCs w:val="21"/>
        </w:rPr>
      </w:pPr>
      <w:r w:rsidRPr="00671D50">
        <w:rPr>
          <w:rFonts w:ascii="宋体" w:eastAsia="宋体" w:hAnsi="宋体" w:cs="宋体" w:hint="eastAsia"/>
          <w:color w:val="000000"/>
          <w:kern w:val="0"/>
          <w:sz w:val="24"/>
          <w:szCs w:val="24"/>
        </w:rPr>
        <w:t>（3）应按白云区文广新局要求配套独立管理使用的车位场地；</w:t>
      </w:r>
    </w:p>
    <w:p w:rsidR="00671D50" w:rsidRPr="00671D50" w:rsidRDefault="00671D50" w:rsidP="00671D50">
      <w:pPr>
        <w:widowControl/>
        <w:shd w:val="clear" w:color="auto" w:fill="FFFFFF"/>
        <w:spacing w:line="440" w:lineRule="atLeast"/>
        <w:ind w:firstLine="480"/>
        <w:jc w:val="left"/>
        <w:rPr>
          <w:rFonts w:ascii="宋体" w:eastAsia="宋体" w:hAnsi="宋体" w:cs="宋体" w:hint="eastAsia"/>
          <w:color w:val="3C3C3C"/>
          <w:kern w:val="0"/>
          <w:szCs w:val="21"/>
        </w:rPr>
      </w:pPr>
      <w:r w:rsidRPr="00671D50">
        <w:rPr>
          <w:rFonts w:ascii="宋体" w:eastAsia="宋体" w:hAnsi="宋体" w:cs="宋体" w:hint="eastAsia"/>
          <w:color w:val="000000"/>
          <w:kern w:val="0"/>
          <w:sz w:val="24"/>
          <w:szCs w:val="24"/>
        </w:rPr>
        <w:t>（4）体育健身中心和户外体育用地配套体育设施的建设具体参照以下标准和要求：GB/20033.3-2006人工材料体育场地使用要求及检验方法；</w:t>
      </w:r>
      <w:r w:rsidRPr="00671D50">
        <w:rPr>
          <w:rFonts w:ascii="宋体" w:eastAsia="宋体" w:hAnsi="宋体" w:cs="宋体" w:hint="eastAsia"/>
          <w:color w:val="000000"/>
          <w:kern w:val="0"/>
          <w:sz w:val="24"/>
          <w:szCs w:val="24"/>
        </w:rPr>
        <w:lastRenderedPageBreak/>
        <w:t>GB/22185-2008体育场馆公共安全通用要求；JGJ153-2007 体育馆照明设计及检测标准；JG/T191-2006城市社区体育设施技术要求。 </w:t>
      </w:r>
    </w:p>
    <w:p w:rsidR="00671D50" w:rsidRPr="00671D50" w:rsidRDefault="00671D50" w:rsidP="00671D50">
      <w:pPr>
        <w:widowControl/>
        <w:shd w:val="clear" w:color="auto" w:fill="FFFFFF"/>
        <w:spacing w:line="440" w:lineRule="atLeast"/>
        <w:ind w:firstLine="480"/>
        <w:rPr>
          <w:rFonts w:ascii="宋体" w:eastAsia="宋体" w:hAnsi="宋体" w:cs="宋体" w:hint="eastAsia"/>
          <w:color w:val="3C3C3C"/>
          <w:kern w:val="0"/>
          <w:szCs w:val="21"/>
        </w:rPr>
      </w:pPr>
      <w:r w:rsidRPr="00671D50">
        <w:rPr>
          <w:rFonts w:ascii="宋体" w:eastAsia="宋体" w:hAnsi="宋体" w:cs="宋体" w:hint="eastAsia"/>
          <w:color w:val="333333"/>
          <w:kern w:val="0"/>
          <w:sz w:val="24"/>
          <w:szCs w:val="24"/>
        </w:rPr>
        <w:t>3.</w:t>
      </w:r>
      <w:r w:rsidRPr="00671D50">
        <w:rPr>
          <w:rFonts w:ascii="宋体" w:eastAsia="宋体" w:hAnsi="宋体" w:cs="宋体" w:hint="eastAsia"/>
          <w:color w:val="000000"/>
          <w:kern w:val="0"/>
          <w:sz w:val="24"/>
          <w:szCs w:val="24"/>
        </w:rPr>
        <w:t>受让人须按规划条件要求，同步建设宗地红线范围内的规划城市道路、绿地以及室外健身活动场地等，按相关规定同步无偿移交广州市白云区政府相关部门。</w:t>
      </w:r>
    </w:p>
    <w:p w:rsidR="00671D50" w:rsidRPr="00671D50" w:rsidRDefault="00671D50" w:rsidP="00671D50">
      <w:pPr>
        <w:widowControl/>
        <w:shd w:val="clear" w:color="auto" w:fill="FFFFFF"/>
        <w:spacing w:line="440" w:lineRule="atLeast"/>
        <w:ind w:firstLine="480"/>
        <w:rPr>
          <w:rFonts w:ascii="宋体" w:eastAsia="宋体" w:hAnsi="宋体" w:cs="宋体" w:hint="eastAsia"/>
          <w:color w:val="3C3C3C"/>
          <w:kern w:val="0"/>
          <w:szCs w:val="21"/>
        </w:rPr>
      </w:pPr>
      <w:r w:rsidRPr="00671D50">
        <w:rPr>
          <w:rFonts w:ascii="宋体" w:eastAsia="宋体" w:hAnsi="宋体" w:cs="宋体" w:hint="eastAsia"/>
          <w:color w:val="333333"/>
          <w:kern w:val="0"/>
          <w:sz w:val="24"/>
          <w:szCs w:val="24"/>
        </w:rPr>
        <w:t>（二）土地使用权出让年限为：</w:t>
      </w:r>
      <w:r w:rsidRPr="00671D50">
        <w:rPr>
          <w:rFonts w:ascii="宋体" w:eastAsia="宋体" w:hAnsi="宋体" w:cs="宋体" w:hint="eastAsia"/>
          <w:color w:val="333333"/>
          <w:kern w:val="0"/>
          <w:sz w:val="24"/>
          <w:szCs w:val="24"/>
          <w:shd w:val="clear" w:color="auto" w:fill="FFFFFF"/>
        </w:rPr>
        <w:t>居住用地70年</w:t>
      </w:r>
      <w:r w:rsidRPr="00671D50">
        <w:rPr>
          <w:rFonts w:ascii="宋体" w:eastAsia="宋体" w:hAnsi="宋体" w:cs="宋体" w:hint="eastAsia"/>
          <w:color w:val="333333"/>
          <w:kern w:val="0"/>
          <w:sz w:val="24"/>
          <w:szCs w:val="24"/>
        </w:rPr>
        <w:t>。</w:t>
      </w:r>
    </w:p>
    <w:p w:rsidR="00671D50" w:rsidRPr="00671D50" w:rsidRDefault="00671D50" w:rsidP="00671D50">
      <w:pPr>
        <w:widowControl/>
        <w:shd w:val="clear" w:color="auto" w:fill="FFFFFF"/>
        <w:spacing w:line="440" w:lineRule="atLeast"/>
        <w:jc w:val="left"/>
        <w:rPr>
          <w:rFonts w:ascii="宋体" w:eastAsia="宋体" w:hAnsi="宋体" w:cs="宋体" w:hint="eastAsia"/>
          <w:color w:val="3C3C3C"/>
          <w:kern w:val="0"/>
          <w:szCs w:val="21"/>
        </w:rPr>
      </w:pPr>
      <w:r w:rsidRPr="00671D50">
        <w:rPr>
          <w:rFonts w:ascii="宋体" w:eastAsia="宋体" w:hAnsi="宋体" w:cs="宋体" w:hint="eastAsia"/>
          <w:color w:val="333333"/>
          <w:kern w:val="0"/>
          <w:sz w:val="24"/>
          <w:szCs w:val="24"/>
        </w:rPr>
        <w:t xml:space="preserve">　　具体情况及要求可参阅：《成交确认书》（样本）、《广州市国有建设用地使用权出让合同》（样本）、《竞买须知》及相关规划文件，规划指标要求按国家有关规定和规划部门最新批复执行。</w:t>
      </w:r>
    </w:p>
    <w:p w:rsidR="00671D50" w:rsidRPr="00671D50" w:rsidRDefault="00671D50" w:rsidP="00671D50">
      <w:pPr>
        <w:widowControl/>
        <w:shd w:val="clear" w:color="auto" w:fill="FFFFFF"/>
        <w:spacing w:line="440" w:lineRule="atLeast"/>
        <w:jc w:val="left"/>
        <w:rPr>
          <w:rFonts w:ascii="宋体" w:eastAsia="宋体" w:hAnsi="宋体" w:cs="宋体" w:hint="eastAsia"/>
          <w:color w:val="3C3C3C"/>
          <w:kern w:val="0"/>
          <w:szCs w:val="21"/>
        </w:rPr>
      </w:pPr>
      <w:r w:rsidRPr="00671D50">
        <w:rPr>
          <w:rFonts w:ascii="宋体" w:eastAsia="宋体" w:hAnsi="宋体" w:cs="宋体" w:hint="eastAsia"/>
          <w:color w:val="333333"/>
          <w:kern w:val="0"/>
          <w:sz w:val="24"/>
          <w:szCs w:val="24"/>
        </w:rPr>
        <w:t xml:space="preserve">　　</w:t>
      </w:r>
      <w:r w:rsidRPr="00671D50">
        <w:rPr>
          <w:rFonts w:ascii="宋体" w:eastAsia="宋体" w:hAnsi="宋体" w:cs="宋体" w:hint="eastAsia"/>
          <w:color w:val="333333"/>
          <w:kern w:val="0"/>
          <w:sz w:val="24"/>
          <w:szCs w:val="24"/>
          <w:shd w:val="clear" w:color="auto" w:fill="FFFFFF"/>
        </w:rPr>
        <w:t>二、中华人民共和国境内外的法人、自然人和其他组织均可申请竞买，竞买人可以单独申请，也可以联合申请。</w:t>
      </w:r>
    </w:p>
    <w:p w:rsidR="00671D50" w:rsidRPr="00671D50" w:rsidRDefault="00671D50" w:rsidP="00671D50">
      <w:pPr>
        <w:widowControl/>
        <w:shd w:val="clear" w:color="auto" w:fill="FFFFFF"/>
        <w:spacing w:line="440" w:lineRule="atLeast"/>
        <w:ind w:firstLine="480"/>
        <w:jc w:val="left"/>
        <w:rPr>
          <w:rFonts w:ascii="宋体" w:eastAsia="宋体" w:hAnsi="宋体" w:cs="宋体" w:hint="eastAsia"/>
          <w:color w:val="3C3C3C"/>
          <w:kern w:val="0"/>
          <w:szCs w:val="21"/>
        </w:rPr>
      </w:pPr>
      <w:r w:rsidRPr="00671D50">
        <w:rPr>
          <w:rFonts w:ascii="宋体" w:eastAsia="宋体" w:hAnsi="宋体" w:cs="宋体" w:hint="eastAsia"/>
          <w:color w:val="333333"/>
          <w:kern w:val="0"/>
          <w:sz w:val="24"/>
          <w:szCs w:val="24"/>
          <w:shd w:val="clear" w:color="auto" w:fill="FFFFFF"/>
        </w:rPr>
        <w:t>竞买人应具备的其他条件：联合竞买的,联合体成员须全部符合竞买人资格要求，竞买申请书应列明各成员单位并签章；联合体须提交《联合竞买协议》，各成员单位为竞买及竞得后的行为承担连带责任。中华人民共和国境外的法人、自然人或其他组织参加竞买的，应当符合房地产市场外资准入和外汇管理的规定。凡在广州市行政区域内有严重违反土地出让合同、闲置土地或有其他不良记录的，及与其有参股、控股、投资关系的法人、个人及其他组织，均不得参加本次竞买。</w:t>
      </w:r>
    </w:p>
    <w:p w:rsidR="00671D50" w:rsidRPr="00671D50" w:rsidRDefault="00671D50" w:rsidP="00671D50">
      <w:pPr>
        <w:widowControl/>
        <w:shd w:val="clear" w:color="auto" w:fill="FFFFFF"/>
        <w:spacing w:line="440" w:lineRule="atLeast"/>
        <w:ind w:firstLine="480"/>
        <w:jc w:val="left"/>
        <w:rPr>
          <w:rFonts w:ascii="宋体" w:eastAsia="宋体" w:hAnsi="宋体" w:cs="宋体" w:hint="eastAsia"/>
          <w:color w:val="3C3C3C"/>
          <w:kern w:val="0"/>
          <w:szCs w:val="21"/>
        </w:rPr>
      </w:pPr>
      <w:r w:rsidRPr="00671D50">
        <w:rPr>
          <w:rFonts w:ascii="宋体" w:eastAsia="宋体" w:hAnsi="宋体" w:cs="宋体" w:hint="eastAsia"/>
          <w:color w:val="333333"/>
          <w:kern w:val="0"/>
          <w:sz w:val="24"/>
          <w:szCs w:val="24"/>
          <w:shd w:val="clear" w:color="auto" w:fill="FFFFFF"/>
        </w:rPr>
        <w:t>竞买人在广州市范围内竞买商品住宅用地从事房地产开发必须使用自有资金，具体要求按照《广州市住房和城乡建设委员会广州市国土资源和规划委员会广州市金融工作局关于对竞买商品住宅用地资金来源核查的通知》（穗建房产〔</w:t>
      </w:r>
      <w:r w:rsidRPr="00671D50">
        <w:rPr>
          <w:rFonts w:ascii="宋体" w:eastAsia="宋体" w:hAnsi="宋体" w:cs="宋体" w:hint="eastAsia"/>
          <w:color w:val="333333"/>
          <w:kern w:val="0"/>
          <w:sz w:val="24"/>
          <w:szCs w:val="24"/>
        </w:rPr>
        <w:t>2016</w:t>
      </w:r>
      <w:r w:rsidRPr="00671D50">
        <w:rPr>
          <w:rFonts w:ascii="宋体" w:eastAsia="宋体" w:hAnsi="宋体" w:cs="宋体" w:hint="eastAsia"/>
          <w:color w:val="333333"/>
          <w:kern w:val="0"/>
          <w:sz w:val="24"/>
          <w:szCs w:val="24"/>
          <w:shd w:val="clear" w:color="auto" w:fill="FFFFFF"/>
        </w:rPr>
        <w:t>〕</w:t>
      </w:r>
      <w:r w:rsidRPr="00671D50">
        <w:rPr>
          <w:rFonts w:ascii="宋体" w:eastAsia="宋体" w:hAnsi="宋体" w:cs="宋体" w:hint="eastAsia"/>
          <w:color w:val="333333"/>
          <w:kern w:val="0"/>
          <w:sz w:val="24"/>
          <w:szCs w:val="24"/>
        </w:rPr>
        <w:t>2144</w:t>
      </w:r>
      <w:r w:rsidRPr="00671D50">
        <w:rPr>
          <w:rFonts w:ascii="宋体" w:eastAsia="宋体" w:hAnsi="宋体" w:cs="宋体" w:hint="eastAsia"/>
          <w:color w:val="333333"/>
          <w:kern w:val="0"/>
          <w:sz w:val="24"/>
          <w:szCs w:val="24"/>
          <w:shd w:val="clear" w:color="auto" w:fill="FFFFFF"/>
        </w:rPr>
        <w:t>号）执行。</w:t>
      </w:r>
    </w:p>
    <w:p w:rsidR="00671D50" w:rsidRPr="00671D50" w:rsidRDefault="00671D50" w:rsidP="00671D50">
      <w:pPr>
        <w:widowControl/>
        <w:shd w:val="clear" w:color="auto" w:fill="FFFFFF"/>
        <w:spacing w:line="440" w:lineRule="atLeast"/>
        <w:ind w:firstLine="480"/>
        <w:jc w:val="left"/>
        <w:rPr>
          <w:rFonts w:ascii="宋体" w:eastAsia="宋体" w:hAnsi="宋体" w:cs="宋体" w:hint="eastAsia"/>
          <w:color w:val="3C3C3C"/>
          <w:kern w:val="0"/>
          <w:szCs w:val="21"/>
        </w:rPr>
      </w:pPr>
      <w:r w:rsidRPr="00671D50">
        <w:rPr>
          <w:rFonts w:ascii="宋体" w:eastAsia="宋体" w:hAnsi="宋体" w:cs="宋体" w:hint="eastAsia"/>
          <w:color w:val="333333"/>
          <w:kern w:val="0"/>
          <w:sz w:val="24"/>
          <w:szCs w:val="24"/>
          <w:shd w:val="clear" w:color="auto" w:fill="FFFFFF"/>
        </w:rPr>
        <w:t>三、成交原则:</w:t>
      </w:r>
    </w:p>
    <w:p w:rsidR="00671D50" w:rsidRPr="00671D50" w:rsidRDefault="00671D50" w:rsidP="00671D50">
      <w:pPr>
        <w:widowControl/>
        <w:shd w:val="clear" w:color="auto" w:fill="FFFFFF"/>
        <w:spacing w:line="440" w:lineRule="atLeast"/>
        <w:ind w:firstLine="480"/>
        <w:jc w:val="left"/>
        <w:rPr>
          <w:rFonts w:ascii="宋体" w:eastAsia="宋体" w:hAnsi="宋体" w:cs="宋体" w:hint="eastAsia"/>
          <w:color w:val="3C3C3C"/>
          <w:kern w:val="0"/>
          <w:szCs w:val="21"/>
        </w:rPr>
      </w:pPr>
      <w:r w:rsidRPr="00671D50">
        <w:rPr>
          <w:rFonts w:ascii="宋体" w:eastAsia="宋体" w:hAnsi="宋体" w:cs="宋体" w:hint="eastAsia"/>
          <w:color w:val="333333"/>
          <w:kern w:val="0"/>
          <w:sz w:val="24"/>
          <w:szCs w:val="24"/>
          <w:shd w:val="clear" w:color="auto" w:fill="FFFFFF"/>
        </w:rPr>
        <w:t>本地块国有土地使用权挂牌出让价格设定最高限制地价为280996万元，竞买人的最高报价不超过最高限制地价的，按照价高者得原则确定竞得人。</w:t>
      </w:r>
    </w:p>
    <w:p w:rsidR="00671D50" w:rsidRPr="00671D50" w:rsidRDefault="00671D50" w:rsidP="00671D50">
      <w:pPr>
        <w:widowControl/>
        <w:shd w:val="clear" w:color="auto" w:fill="FFFFFF"/>
        <w:spacing w:line="440" w:lineRule="atLeast"/>
        <w:ind w:firstLine="480"/>
        <w:jc w:val="left"/>
        <w:rPr>
          <w:rFonts w:ascii="宋体" w:eastAsia="宋体" w:hAnsi="宋体" w:cs="宋体" w:hint="eastAsia"/>
          <w:color w:val="3C3C3C"/>
          <w:kern w:val="0"/>
          <w:szCs w:val="21"/>
        </w:rPr>
      </w:pPr>
      <w:r w:rsidRPr="00671D50">
        <w:rPr>
          <w:rFonts w:ascii="宋体" w:eastAsia="宋体" w:hAnsi="宋体" w:cs="宋体" w:hint="eastAsia"/>
          <w:color w:val="333333"/>
          <w:kern w:val="0"/>
          <w:sz w:val="24"/>
          <w:szCs w:val="24"/>
          <w:shd w:val="clear" w:color="auto" w:fill="FFFFFF"/>
        </w:rPr>
        <w:t>当报价达到最高限制地价后，竞买方式转为竞企业自持商品住房面积的方式确定竞得人，凡接受最高限制地价的竞买人可参与竞自持商品住房面积，竞价阶梯为该宗地内居住建筑面积的5%，竞买人报出自持面积比例最高的为竞得人。</w:t>
      </w:r>
    </w:p>
    <w:p w:rsidR="00671D50" w:rsidRPr="00671D50" w:rsidRDefault="00671D50" w:rsidP="00671D50">
      <w:pPr>
        <w:widowControl/>
        <w:shd w:val="clear" w:color="auto" w:fill="FFFFFF"/>
        <w:spacing w:line="440" w:lineRule="atLeast"/>
        <w:ind w:firstLine="480"/>
        <w:jc w:val="left"/>
        <w:rPr>
          <w:rFonts w:ascii="宋体" w:eastAsia="宋体" w:hAnsi="宋体" w:cs="宋体" w:hint="eastAsia"/>
          <w:color w:val="3C3C3C"/>
          <w:kern w:val="0"/>
          <w:szCs w:val="21"/>
        </w:rPr>
      </w:pPr>
      <w:r w:rsidRPr="00671D50">
        <w:rPr>
          <w:rFonts w:ascii="宋体" w:eastAsia="宋体" w:hAnsi="宋体" w:cs="宋体" w:hint="eastAsia"/>
          <w:color w:val="333333"/>
          <w:kern w:val="0"/>
          <w:sz w:val="24"/>
          <w:szCs w:val="24"/>
          <w:shd w:val="clear" w:color="auto" w:fill="FFFFFF"/>
        </w:rPr>
        <w:t>当有两个或两个以上竞买人报出企业自持商品住房面积为100%后，停止网上竞价，改为摇号确定竞得人，所有接受100%自持商品住房面积的竞买人参加摇号，摇号时间为限时竞价后3个工作日内。企业自持部分作为租赁住房，须整体确权（只办理一个不动产权证），不得销售，持有年限与土地出让年限一致。</w:t>
      </w:r>
    </w:p>
    <w:p w:rsidR="00671D50" w:rsidRPr="00671D50" w:rsidRDefault="00671D50" w:rsidP="00671D50">
      <w:pPr>
        <w:widowControl/>
        <w:shd w:val="clear" w:color="auto" w:fill="FFFFFF"/>
        <w:spacing w:line="440" w:lineRule="atLeast"/>
        <w:ind w:firstLine="480"/>
        <w:jc w:val="left"/>
        <w:rPr>
          <w:rFonts w:ascii="宋体" w:eastAsia="宋体" w:hAnsi="宋体" w:cs="宋体" w:hint="eastAsia"/>
          <w:color w:val="3C3C3C"/>
          <w:kern w:val="0"/>
          <w:szCs w:val="21"/>
        </w:rPr>
      </w:pPr>
      <w:r w:rsidRPr="00671D50">
        <w:rPr>
          <w:rFonts w:ascii="宋体" w:eastAsia="宋体" w:hAnsi="宋体" w:cs="宋体" w:hint="eastAsia"/>
          <w:color w:val="3C3C3C"/>
          <w:kern w:val="0"/>
          <w:sz w:val="24"/>
          <w:szCs w:val="24"/>
        </w:rPr>
        <w:lastRenderedPageBreak/>
        <w:t>四、时间安排</w:t>
      </w:r>
    </w:p>
    <w:p w:rsidR="00671D50" w:rsidRPr="00671D50" w:rsidRDefault="00671D50" w:rsidP="00671D50">
      <w:pPr>
        <w:widowControl/>
        <w:shd w:val="clear" w:color="auto" w:fill="FFFFFF"/>
        <w:spacing w:line="440" w:lineRule="atLeast"/>
        <w:ind w:firstLine="480"/>
        <w:jc w:val="left"/>
        <w:rPr>
          <w:rFonts w:ascii="宋体" w:eastAsia="宋体" w:hAnsi="宋体" w:cs="宋体" w:hint="eastAsia"/>
          <w:color w:val="3C3C3C"/>
          <w:kern w:val="0"/>
          <w:szCs w:val="21"/>
        </w:rPr>
      </w:pPr>
      <w:r w:rsidRPr="00671D50">
        <w:rPr>
          <w:rFonts w:ascii="宋体" w:eastAsia="宋体" w:hAnsi="宋体" w:cs="宋体" w:hint="eastAsia"/>
          <w:color w:val="3C3C3C"/>
          <w:kern w:val="0"/>
          <w:sz w:val="24"/>
          <w:szCs w:val="24"/>
        </w:rPr>
        <w:t>（一）公告时间：2017年11月3日至2017年11月22日</w:t>
      </w:r>
    </w:p>
    <w:p w:rsidR="00671D50" w:rsidRPr="00671D50" w:rsidRDefault="00671D50" w:rsidP="00671D50">
      <w:pPr>
        <w:widowControl/>
        <w:shd w:val="clear" w:color="auto" w:fill="FFFFFF"/>
        <w:spacing w:line="440" w:lineRule="atLeast"/>
        <w:ind w:firstLine="480"/>
        <w:jc w:val="left"/>
        <w:rPr>
          <w:rFonts w:ascii="宋体" w:eastAsia="宋体" w:hAnsi="宋体" w:cs="宋体" w:hint="eastAsia"/>
          <w:color w:val="3C3C3C"/>
          <w:kern w:val="0"/>
          <w:szCs w:val="21"/>
        </w:rPr>
      </w:pPr>
      <w:r w:rsidRPr="00671D50">
        <w:rPr>
          <w:rFonts w:ascii="宋体" w:eastAsia="宋体" w:hAnsi="宋体" w:cs="宋体" w:hint="eastAsia"/>
          <w:color w:val="3C3C3C"/>
          <w:kern w:val="0"/>
          <w:sz w:val="24"/>
          <w:szCs w:val="24"/>
        </w:rPr>
        <w:t>（二）网上报名时间：2017年11月3日至2017年11月22日17时</w:t>
      </w:r>
    </w:p>
    <w:p w:rsidR="00671D50" w:rsidRPr="00671D50" w:rsidRDefault="00671D50" w:rsidP="00671D50">
      <w:pPr>
        <w:widowControl/>
        <w:shd w:val="clear" w:color="auto" w:fill="FFFFFF"/>
        <w:spacing w:line="440" w:lineRule="atLeast"/>
        <w:ind w:firstLine="480"/>
        <w:jc w:val="left"/>
        <w:rPr>
          <w:rFonts w:ascii="宋体" w:eastAsia="宋体" w:hAnsi="宋体" w:cs="宋体" w:hint="eastAsia"/>
          <w:color w:val="3C3C3C"/>
          <w:kern w:val="0"/>
          <w:szCs w:val="21"/>
        </w:rPr>
      </w:pPr>
      <w:r w:rsidRPr="00671D50">
        <w:rPr>
          <w:rFonts w:ascii="宋体" w:eastAsia="宋体" w:hAnsi="宋体" w:cs="宋体" w:hint="eastAsia"/>
          <w:color w:val="3C3C3C"/>
          <w:kern w:val="0"/>
          <w:sz w:val="24"/>
          <w:szCs w:val="24"/>
        </w:rPr>
        <w:t>（三）缴交保证金时间：2017年11月3日至2017年11月22日17时</w:t>
      </w:r>
    </w:p>
    <w:p w:rsidR="00671D50" w:rsidRPr="00671D50" w:rsidRDefault="00671D50" w:rsidP="00671D50">
      <w:pPr>
        <w:widowControl/>
        <w:shd w:val="clear" w:color="auto" w:fill="FFFFFF"/>
        <w:spacing w:line="440" w:lineRule="atLeast"/>
        <w:ind w:firstLine="480"/>
        <w:jc w:val="left"/>
        <w:rPr>
          <w:rFonts w:ascii="宋体" w:eastAsia="宋体" w:hAnsi="宋体" w:cs="宋体" w:hint="eastAsia"/>
          <w:color w:val="3C3C3C"/>
          <w:kern w:val="0"/>
          <w:szCs w:val="21"/>
        </w:rPr>
      </w:pPr>
      <w:r w:rsidRPr="00671D50">
        <w:rPr>
          <w:rFonts w:ascii="宋体" w:eastAsia="宋体" w:hAnsi="宋体" w:cs="宋体" w:hint="eastAsia"/>
          <w:color w:val="3C3C3C"/>
          <w:kern w:val="0"/>
          <w:sz w:val="24"/>
          <w:szCs w:val="24"/>
        </w:rPr>
        <w:t>（四）网上挂牌时间（网上报价时间）：2017年11月23日至2017年12月4日14时</w:t>
      </w:r>
    </w:p>
    <w:p w:rsidR="00671D50" w:rsidRPr="00671D50" w:rsidRDefault="00671D50" w:rsidP="00671D50">
      <w:pPr>
        <w:widowControl/>
        <w:shd w:val="clear" w:color="auto" w:fill="FFFFFF"/>
        <w:spacing w:line="440" w:lineRule="atLeast"/>
        <w:ind w:firstLine="480"/>
        <w:jc w:val="left"/>
        <w:rPr>
          <w:rFonts w:ascii="宋体" w:eastAsia="宋体" w:hAnsi="宋体" w:cs="宋体" w:hint="eastAsia"/>
          <w:color w:val="3C3C3C"/>
          <w:kern w:val="0"/>
          <w:szCs w:val="21"/>
        </w:rPr>
      </w:pPr>
      <w:r w:rsidRPr="00671D50">
        <w:rPr>
          <w:rFonts w:ascii="宋体" w:eastAsia="宋体" w:hAnsi="宋体" w:cs="宋体" w:hint="eastAsia"/>
          <w:color w:val="3C3C3C"/>
          <w:kern w:val="0"/>
          <w:sz w:val="24"/>
          <w:szCs w:val="24"/>
        </w:rPr>
        <w:t>（五）限时竞价时间：2017年12月4日14时起</w:t>
      </w:r>
    </w:p>
    <w:p w:rsidR="00671D50" w:rsidRPr="00671D50" w:rsidRDefault="00671D50" w:rsidP="00671D50">
      <w:pPr>
        <w:widowControl/>
        <w:shd w:val="clear" w:color="auto" w:fill="FFFFFF"/>
        <w:spacing w:line="440" w:lineRule="atLeast"/>
        <w:ind w:firstLine="480"/>
        <w:jc w:val="left"/>
        <w:rPr>
          <w:rFonts w:ascii="宋体" w:eastAsia="宋体" w:hAnsi="宋体" w:cs="宋体" w:hint="eastAsia"/>
          <w:color w:val="3C3C3C"/>
          <w:kern w:val="0"/>
          <w:szCs w:val="21"/>
        </w:rPr>
      </w:pPr>
      <w:r w:rsidRPr="00671D50">
        <w:rPr>
          <w:rFonts w:ascii="宋体" w:eastAsia="宋体" w:hAnsi="宋体" w:cs="宋体" w:hint="eastAsia"/>
          <w:color w:val="3C3C3C"/>
          <w:kern w:val="0"/>
          <w:sz w:val="24"/>
          <w:szCs w:val="24"/>
        </w:rPr>
        <w:t>五、其他需要公告的事项</w:t>
      </w:r>
    </w:p>
    <w:p w:rsidR="00671D50" w:rsidRPr="00671D50" w:rsidRDefault="00671D50" w:rsidP="00671D50">
      <w:pPr>
        <w:widowControl/>
        <w:shd w:val="clear" w:color="auto" w:fill="FFFFFF"/>
        <w:spacing w:line="440" w:lineRule="atLeast"/>
        <w:ind w:firstLine="480"/>
        <w:jc w:val="left"/>
        <w:rPr>
          <w:rFonts w:ascii="宋体" w:eastAsia="宋体" w:hAnsi="宋体" w:cs="宋体" w:hint="eastAsia"/>
          <w:color w:val="3C3C3C"/>
          <w:kern w:val="0"/>
          <w:szCs w:val="21"/>
        </w:rPr>
      </w:pPr>
      <w:r w:rsidRPr="00671D50">
        <w:rPr>
          <w:rFonts w:ascii="宋体" w:eastAsia="宋体" w:hAnsi="宋体" w:cs="宋体" w:hint="eastAsia"/>
          <w:color w:val="3C3C3C"/>
          <w:kern w:val="0"/>
          <w:sz w:val="24"/>
          <w:szCs w:val="24"/>
        </w:rPr>
        <w:t>（一）本次挂牌出让通过广州土地矿业权网上交易系统（https://tkjy.gzggzy.cn/SignOnServlet）进行。竞买申请人必须先行办理CA数字证书，才能登陆系统参加网上交易活动。</w:t>
      </w:r>
    </w:p>
    <w:p w:rsidR="00671D50" w:rsidRPr="00671D50" w:rsidRDefault="00671D50" w:rsidP="00671D50">
      <w:pPr>
        <w:widowControl/>
        <w:shd w:val="clear" w:color="auto" w:fill="FFFFFF"/>
        <w:spacing w:line="440" w:lineRule="atLeast"/>
        <w:ind w:firstLine="480"/>
        <w:jc w:val="left"/>
        <w:rPr>
          <w:rFonts w:ascii="宋体" w:eastAsia="宋体" w:hAnsi="宋体" w:cs="宋体" w:hint="eastAsia"/>
          <w:color w:val="3C3C3C"/>
          <w:kern w:val="0"/>
          <w:szCs w:val="21"/>
        </w:rPr>
      </w:pPr>
      <w:r w:rsidRPr="00671D50">
        <w:rPr>
          <w:rFonts w:ascii="宋体" w:eastAsia="宋体" w:hAnsi="宋体" w:cs="宋体" w:hint="eastAsia"/>
          <w:color w:val="3C3C3C"/>
          <w:kern w:val="0"/>
          <w:sz w:val="24"/>
          <w:szCs w:val="24"/>
        </w:rPr>
        <w:t>（二）</w:t>
      </w:r>
      <w:hyperlink r:id="rId6" w:history="1">
        <w:r w:rsidRPr="00671D50">
          <w:rPr>
            <w:rFonts w:ascii="宋体" w:eastAsia="宋体" w:hAnsi="宋体" w:cs="宋体" w:hint="eastAsia"/>
            <w:kern w:val="0"/>
            <w:sz w:val="24"/>
            <w:szCs w:val="24"/>
          </w:rPr>
          <w:t>《广州公共资源交易中心国有建设用地使用权网上交易须知》</w:t>
        </w:r>
      </w:hyperlink>
      <w:r w:rsidRPr="00671D50">
        <w:rPr>
          <w:rFonts w:ascii="宋体" w:eastAsia="宋体" w:hAnsi="宋体" w:cs="宋体" w:hint="eastAsia"/>
          <w:color w:val="3C3C3C"/>
          <w:kern w:val="0"/>
          <w:sz w:val="24"/>
          <w:szCs w:val="24"/>
        </w:rPr>
        <w:t>、</w:t>
      </w:r>
      <w:hyperlink r:id="rId7" w:history="1">
        <w:r w:rsidRPr="00671D50">
          <w:rPr>
            <w:rFonts w:ascii="宋体" w:eastAsia="宋体" w:hAnsi="宋体" w:cs="宋体" w:hint="eastAsia"/>
            <w:kern w:val="0"/>
            <w:sz w:val="24"/>
            <w:szCs w:val="24"/>
          </w:rPr>
          <w:t>《CA数字证书办理指引》</w:t>
        </w:r>
      </w:hyperlink>
      <w:r w:rsidRPr="00671D50">
        <w:rPr>
          <w:rFonts w:ascii="宋体" w:eastAsia="宋体" w:hAnsi="宋体" w:cs="宋体" w:hint="eastAsia"/>
          <w:color w:val="3C3C3C"/>
          <w:kern w:val="0"/>
          <w:sz w:val="24"/>
          <w:szCs w:val="24"/>
        </w:rPr>
        <w:t>、</w:t>
      </w:r>
      <w:hyperlink r:id="rId8" w:history="1">
        <w:r w:rsidRPr="00671D50">
          <w:rPr>
            <w:rFonts w:ascii="宋体" w:eastAsia="宋体" w:hAnsi="宋体" w:cs="宋体" w:hint="eastAsia"/>
            <w:kern w:val="0"/>
            <w:sz w:val="24"/>
            <w:szCs w:val="24"/>
          </w:rPr>
          <w:t>《广州土地矿产网上交易系统竞买人操作手册》</w:t>
        </w:r>
      </w:hyperlink>
      <w:r w:rsidRPr="00671D50">
        <w:rPr>
          <w:rFonts w:ascii="宋体" w:eastAsia="宋体" w:hAnsi="宋体" w:cs="宋体" w:hint="eastAsia"/>
          <w:color w:val="3C3C3C"/>
          <w:kern w:val="0"/>
          <w:sz w:val="24"/>
          <w:szCs w:val="24"/>
        </w:rPr>
        <w:t>等相关资料竞买人可以从广州公共资源交易网（http://www.gzggzy.cn/）服务指南栏目的办事指引中下载并认真阅读。</w:t>
      </w:r>
    </w:p>
    <w:p w:rsidR="00671D50" w:rsidRPr="00671D50" w:rsidRDefault="00671D50" w:rsidP="00671D50">
      <w:pPr>
        <w:widowControl/>
        <w:shd w:val="clear" w:color="auto" w:fill="FFFFFF"/>
        <w:spacing w:line="440" w:lineRule="atLeast"/>
        <w:ind w:firstLine="480"/>
        <w:jc w:val="left"/>
        <w:rPr>
          <w:rFonts w:ascii="宋体" w:eastAsia="宋体" w:hAnsi="宋体" w:cs="宋体" w:hint="eastAsia"/>
          <w:color w:val="3C3C3C"/>
          <w:kern w:val="0"/>
          <w:szCs w:val="21"/>
        </w:rPr>
      </w:pPr>
      <w:r w:rsidRPr="00671D50">
        <w:rPr>
          <w:rFonts w:ascii="宋体" w:eastAsia="宋体" w:hAnsi="宋体" w:cs="宋体" w:hint="eastAsia"/>
          <w:color w:val="3C3C3C"/>
          <w:kern w:val="0"/>
          <w:sz w:val="24"/>
          <w:szCs w:val="24"/>
        </w:rPr>
        <w:t>（三）竞买申请人应详尽了解本次出让宗地现状及所列条件，提交竞买申请视同对本次出让宗地的现状及所列条件无异议并全面接受，包括同意接受《竞买须知》的约束，违反有关条款的，将承担相应的法律责任。</w:t>
      </w:r>
    </w:p>
    <w:p w:rsidR="00671D50" w:rsidRPr="00671D50" w:rsidRDefault="00671D50" w:rsidP="00671D50">
      <w:pPr>
        <w:widowControl/>
        <w:shd w:val="clear" w:color="auto" w:fill="FFFFFF"/>
        <w:spacing w:line="440" w:lineRule="atLeast"/>
        <w:ind w:firstLine="480"/>
        <w:jc w:val="left"/>
        <w:rPr>
          <w:rFonts w:ascii="宋体" w:eastAsia="宋体" w:hAnsi="宋体" w:cs="宋体" w:hint="eastAsia"/>
          <w:color w:val="3C3C3C"/>
          <w:kern w:val="0"/>
          <w:szCs w:val="21"/>
        </w:rPr>
      </w:pPr>
      <w:r w:rsidRPr="00671D50">
        <w:rPr>
          <w:rFonts w:ascii="宋体" w:eastAsia="宋体" w:hAnsi="宋体" w:cs="宋体" w:hint="eastAsia"/>
          <w:color w:val="3C3C3C"/>
          <w:kern w:val="0"/>
          <w:sz w:val="24"/>
          <w:szCs w:val="24"/>
        </w:rPr>
        <w:t>（四）本次挂牌出让不接受邮寄、电话、传真、电子邮件及口头竞买申请。</w:t>
      </w:r>
    </w:p>
    <w:p w:rsidR="00671D50" w:rsidRPr="00671D50" w:rsidRDefault="00671D50" w:rsidP="00671D50">
      <w:pPr>
        <w:widowControl/>
        <w:shd w:val="clear" w:color="auto" w:fill="FFFFFF"/>
        <w:spacing w:line="440" w:lineRule="atLeast"/>
        <w:ind w:firstLine="480"/>
        <w:jc w:val="left"/>
        <w:rPr>
          <w:rFonts w:ascii="宋体" w:eastAsia="宋体" w:hAnsi="宋体" w:cs="宋体" w:hint="eastAsia"/>
          <w:color w:val="3C3C3C"/>
          <w:kern w:val="0"/>
          <w:szCs w:val="21"/>
        </w:rPr>
      </w:pPr>
      <w:r w:rsidRPr="00671D50">
        <w:rPr>
          <w:rFonts w:ascii="宋体" w:eastAsia="宋体" w:hAnsi="宋体" w:cs="宋体" w:hint="eastAsia"/>
          <w:color w:val="3C3C3C"/>
          <w:kern w:val="0"/>
          <w:sz w:val="24"/>
          <w:szCs w:val="24"/>
        </w:rPr>
        <w:t>（五）本次土地使用权网上交易在网上交易系统全封闭进行，实行资格审核后置；申请人网上报名时应按照系统提示上传申请材料。申请人必须保证网上上传及填写资料的真实性。</w:t>
      </w:r>
    </w:p>
    <w:p w:rsidR="00671D50" w:rsidRPr="00671D50" w:rsidRDefault="00671D50" w:rsidP="00671D50">
      <w:pPr>
        <w:widowControl/>
        <w:shd w:val="clear" w:color="auto" w:fill="FFFFFF"/>
        <w:spacing w:line="440" w:lineRule="atLeast"/>
        <w:ind w:firstLine="480"/>
        <w:jc w:val="left"/>
        <w:rPr>
          <w:rFonts w:ascii="宋体" w:eastAsia="宋体" w:hAnsi="宋体" w:cs="宋体" w:hint="eastAsia"/>
          <w:color w:val="3C3C3C"/>
          <w:kern w:val="0"/>
          <w:szCs w:val="21"/>
        </w:rPr>
      </w:pPr>
      <w:r w:rsidRPr="00671D50">
        <w:rPr>
          <w:rFonts w:ascii="宋体" w:eastAsia="宋体" w:hAnsi="宋体" w:cs="宋体" w:hint="eastAsia"/>
          <w:color w:val="3C3C3C"/>
          <w:kern w:val="0"/>
          <w:sz w:val="24"/>
          <w:szCs w:val="24"/>
        </w:rPr>
        <w:t>（六）竞买人按照公告要求按时足额缴纳竞买保证金后，方可取得竞买人资格。竞买保证金须由竞买申请人支付，竞买保证金可以人民币、港币或美元支付。竞买保证金交纳时间以实际到达系统提示的银行账号为准。（开户单位：广州公共资源交易中心，开户行详见网上交易系统提示的银行账号）</w:t>
      </w:r>
    </w:p>
    <w:p w:rsidR="00671D50" w:rsidRPr="00671D50" w:rsidRDefault="00671D50" w:rsidP="00671D50">
      <w:pPr>
        <w:widowControl/>
        <w:shd w:val="clear" w:color="auto" w:fill="FFFFFF"/>
        <w:spacing w:line="440" w:lineRule="atLeast"/>
        <w:ind w:firstLine="480"/>
        <w:jc w:val="left"/>
        <w:rPr>
          <w:rFonts w:ascii="宋体" w:eastAsia="宋体" w:hAnsi="宋体" w:cs="宋体" w:hint="eastAsia"/>
          <w:color w:val="3C3C3C"/>
          <w:kern w:val="0"/>
          <w:szCs w:val="21"/>
        </w:rPr>
      </w:pPr>
      <w:r w:rsidRPr="00671D50">
        <w:rPr>
          <w:rFonts w:ascii="宋体" w:eastAsia="宋体" w:hAnsi="宋体" w:cs="宋体" w:hint="eastAsia"/>
          <w:color w:val="3C3C3C"/>
          <w:kern w:val="0"/>
          <w:sz w:val="24"/>
          <w:szCs w:val="24"/>
        </w:rPr>
        <w:t>（七）网上报价不可撤回。</w:t>
      </w:r>
    </w:p>
    <w:p w:rsidR="00671D50" w:rsidRPr="00671D50" w:rsidRDefault="00671D50" w:rsidP="00671D50">
      <w:pPr>
        <w:widowControl/>
        <w:shd w:val="clear" w:color="auto" w:fill="FFFFFF"/>
        <w:spacing w:line="440" w:lineRule="atLeast"/>
        <w:ind w:firstLine="480"/>
        <w:jc w:val="left"/>
        <w:rPr>
          <w:rFonts w:ascii="宋体" w:eastAsia="宋体" w:hAnsi="宋体" w:cs="宋体" w:hint="eastAsia"/>
          <w:color w:val="3C3C3C"/>
          <w:kern w:val="0"/>
          <w:szCs w:val="21"/>
        </w:rPr>
      </w:pPr>
      <w:r w:rsidRPr="00671D50">
        <w:rPr>
          <w:rFonts w:ascii="宋体" w:eastAsia="宋体" w:hAnsi="宋体" w:cs="宋体" w:hint="eastAsia"/>
          <w:color w:val="3C3C3C"/>
          <w:kern w:val="0"/>
          <w:sz w:val="24"/>
          <w:szCs w:val="24"/>
        </w:rPr>
        <w:t>（八）网上交易结束后，竞得人于2个工作日内持竞买申请时所提交的纸质文档及相关原件到广州公共资源交易中心进行资格确认。资格审核结果将在2017年12月13日前确认其竞得资格。</w:t>
      </w:r>
    </w:p>
    <w:p w:rsidR="00671D50" w:rsidRPr="00671D50" w:rsidRDefault="00671D50" w:rsidP="00671D50">
      <w:pPr>
        <w:widowControl/>
        <w:shd w:val="clear" w:color="auto" w:fill="FFFFFF"/>
        <w:spacing w:line="440" w:lineRule="atLeast"/>
        <w:ind w:firstLine="480"/>
        <w:jc w:val="left"/>
        <w:rPr>
          <w:rFonts w:ascii="宋体" w:eastAsia="宋体" w:hAnsi="宋体" w:cs="宋体" w:hint="eastAsia"/>
          <w:color w:val="3C3C3C"/>
          <w:kern w:val="0"/>
          <w:szCs w:val="21"/>
        </w:rPr>
      </w:pPr>
      <w:r w:rsidRPr="00671D50">
        <w:rPr>
          <w:rFonts w:ascii="宋体" w:eastAsia="宋体" w:hAnsi="宋体" w:cs="宋体" w:hint="eastAsia"/>
          <w:color w:val="3C3C3C"/>
          <w:kern w:val="0"/>
          <w:sz w:val="24"/>
          <w:szCs w:val="24"/>
        </w:rPr>
        <w:lastRenderedPageBreak/>
        <w:t>（九）竞得人应在接到竞得资格确认通知之日起2个工作日内与广州公共资源交易中心签订《成交确认书》，并与我委签订《广州市国有建设用地使用权出让合同》。</w:t>
      </w:r>
    </w:p>
    <w:p w:rsidR="00671D50" w:rsidRPr="00671D50" w:rsidRDefault="00671D50" w:rsidP="00671D50">
      <w:pPr>
        <w:widowControl/>
        <w:shd w:val="clear" w:color="auto" w:fill="FFFFFF"/>
        <w:spacing w:line="440" w:lineRule="atLeast"/>
        <w:ind w:firstLine="480"/>
        <w:jc w:val="left"/>
        <w:rPr>
          <w:rFonts w:ascii="宋体" w:eastAsia="宋体" w:hAnsi="宋体" w:cs="宋体" w:hint="eastAsia"/>
          <w:color w:val="3C3C3C"/>
          <w:kern w:val="0"/>
          <w:szCs w:val="21"/>
        </w:rPr>
      </w:pPr>
      <w:r w:rsidRPr="00671D50">
        <w:rPr>
          <w:rFonts w:ascii="宋体" w:eastAsia="宋体" w:hAnsi="宋体" w:cs="宋体" w:hint="eastAsia"/>
          <w:color w:val="3C3C3C"/>
          <w:kern w:val="0"/>
          <w:sz w:val="24"/>
          <w:szCs w:val="24"/>
        </w:rPr>
        <w:t>（十）有关出让宗地的详细资料及挂牌文件可于本公告发布之日起在广州公共资源交易网（www.gzggzy.cn）土地矿产专栏及我委网站的土地交易信息中浏览（网址：www.gzlpc.gov.cn/）。</w:t>
      </w:r>
    </w:p>
    <w:p w:rsidR="00671D50" w:rsidRPr="00671D50" w:rsidRDefault="00671D50" w:rsidP="00671D50">
      <w:pPr>
        <w:widowControl/>
        <w:shd w:val="clear" w:color="auto" w:fill="FFFFFF"/>
        <w:spacing w:line="440" w:lineRule="atLeast"/>
        <w:ind w:firstLine="480"/>
        <w:jc w:val="left"/>
        <w:rPr>
          <w:rFonts w:ascii="宋体" w:eastAsia="宋体" w:hAnsi="宋体" w:cs="宋体" w:hint="eastAsia"/>
          <w:color w:val="3C3C3C"/>
          <w:kern w:val="0"/>
          <w:szCs w:val="21"/>
        </w:rPr>
      </w:pPr>
      <w:r w:rsidRPr="00671D50">
        <w:rPr>
          <w:rFonts w:ascii="宋体" w:eastAsia="宋体" w:hAnsi="宋体" w:cs="宋体" w:hint="eastAsia"/>
          <w:color w:val="3C3C3C"/>
          <w:kern w:val="0"/>
          <w:sz w:val="24"/>
          <w:szCs w:val="24"/>
        </w:rPr>
        <w:t>六、联系方式</w:t>
      </w:r>
    </w:p>
    <w:p w:rsidR="00671D50" w:rsidRPr="00671D50" w:rsidRDefault="00671D50" w:rsidP="00671D50">
      <w:pPr>
        <w:widowControl/>
        <w:shd w:val="clear" w:color="auto" w:fill="FFFFFF"/>
        <w:spacing w:line="440" w:lineRule="atLeast"/>
        <w:ind w:firstLine="480"/>
        <w:jc w:val="left"/>
        <w:rPr>
          <w:rFonts w:ascii="宋体" w:eastAsia="宋体" w:hAnsi="宋体" w:cs="宋体" w:hint="eastAsia"/>
          <w:color w:val="3C3C3C"/>
          <w:kern w:val="0"/>
          <w:szCs w:val="21"/>
        </w:rPr>
      </w:pPr>
      <w:r w:rsidRPr="00671D50">
        <w:rPr>
          <w:rFonts w:ascii="宋体" w:eastAsia="宋体" w:hAnsi="宋体" w:cs="宋体" w:hint="eastAsia"/>
          <w:color w:val="3C3C3C"/>
          <w:kern w:val="0"/>
          <w:sz w:val="24"/>
          <w:szCs w:val="24"/>
        </w:rPr>
        <w:t>（一）出让方</w:t>
      </w:r>
    </w:p>
    <w:p w:rsidR="00671D50" w:rsidRPr="00671D50" w:rsidRDefault="00671D50" w:rsidP="00671D50">
      <w:pPr>
        <w:widowControl/>
        <w:shd w:val="clear" w:color="auto" w:fill="FFFFFF"/>
        <w:spacing w:line="440" w:lineRule="atLeast"/>
        <w:ind w:firstLine="480"/>
        <w:jc w:val="left"/>
        <w:rPr>
          <w:rFonts w:ascii="宋体" w:eastAsia="宋体" w:hAnsi="宋体" w:cs="宋体" w:hint="eastAsia"/>
          <w:color w:val="3C3C3C"/>
          <w:kern w:val="0"/>
          <w:szCs w:val="21"/>
        </w:rPr>
      </w:pPr>
      <w:r w:rsidRPr="00671D50">
        <w:rPr>
          <w:rFonts w:ascii="宋体" w:eastAsia="宋体" w:hAnsi="宋体" w:cs="宋体" w:hint="eastAsia"/>
          <w:color w:val="3C3C3C"/>
          <w:kern w:val="0"/>
          <w:sz w:val="24"/>
          <w:szCs w:val="24"/>
        </w:rPr>
        <w:t>名称：广州市国土资源和规划委员会</w:t>
      </w:r>
    </w:p>
    <w:p w:rsidR="00671D50" w:rsidRPr="00671D50" w:rsidRDefault="00671D50" w:rsidP="00671D50">
      <w:pPr>
        <w:widowControl/>
        <w:shd w:val="clear" w:color="auto" w:fill="FFFFFF"/>
        <w:spacing w:line="440" w:lineRule="atLeast"/>
        <w:ind w:firstLine="480"/>
        <w:jc w:val="left"/>
        <w:rPr>
          <w:rFonts w:ascii="宋体" w:eastAsia="宋体" w:hAnsi="宋体" w:cs="宋体" w:hint="eastAsia"/>
          <w:color w:val="3C3C3C"/>
          <w:kern w:val="0"/>
          <w:szCs w:val="21"/>
        </w:rPr>
      </w:pPr>
      <w:r w:rsidRPr="00671D50">
        <w:rPr>
          <w:rFonts w:ascii="宋体" w:eastAsia="宋体" w:hAnsi="宋体" w:cs="宋体" w:hint="eastAsia"/>
          <w:color w:val="3C3C3C"/>
          <w:kern w:val="0"/>
          <w:sz w:val="24"/>
          <w:szCs w:val="24"/>
        </w:rPr>
        <w:t>地址：广州市越秀区吉祥路80号</w:t>
      </w:r>
    </w:p>
    <w:p w:rsidR="00671D50" w:rsidRPr="00671D50" w:rsidRDefault="00671D50" w:rsidP="00671D50">
      <w:pPr>
        <w:widowControl/>
        <w:shd w:val="clear" w:color="auto" w:fill="FFFFFF"/>
        <w:spacing w:line="440" w:lineRule="atLeast"/>
        <w:ind w:firstLine="480"/>
        <w:jc w:val="left"/>
        <w:rPr>
          <w:rFonts w:ascii="宋体" w:eastAsia="宋体" w:hAnsi="宋体" w:cs="宋体" w:hint="eastAsia"/>
          <w:color w:val="3C3C3C"/>
          <w:kern w:val="0"/>
          <w:szCs w:val="21"/>
        </w:rPr>
      </w:pPr>
      <w:r w:rsidRPr="00671D50">
        <w:rPr>
          <w:rFonts w:ascii="宋体" w:eastAsia="宋体" w:hAnsi="宋体" w:cs="宋体" w:hint="eastAsia"/>
          <w:color w:val="3C3C3C"/>
          <w:kern w:val="0"/>
          <w:sz w:val="24"/>
          <w:szCs w:val="24"/>
        </w:rPr>
        <w:t>联系人：闫小姐，联系电话：(020) 83908040</w:t>
      </w:r>
    </w:p>
    <w:p w:rsidR="00671D50" w:rsidRPr="00671D50" w:rsidRDefault="00671D50" w:rsidP="00671D50">
      <w:pPr>
        <w:widowControl/>
        <w:shd w:val="clear" w:color="auto" w:fill="FFFFFF"/>
        <w:spacing w:line="440" w:lineRule="atLeast"/>
        <w:ind w:firstLine="480"/>
        <w:jc w:val="left"/>
        <w:rPr>
          <w:rFonts w:ascii="宋体" w:eastAsia="宋体" w:hAnsi="宋体" w:cs="宋体" w:hint="eastAsia"/>
          <w:color w:val="3C3C3C"/>
          <w:kern w:val="0"/>
          <w:szCs w:val="21"/>
        </w:rPr>
      </w:pPr>
      <w:r w:rsidRPr="00671D50">
        <w:rPr>
          <w:rFonts w:ascii="宋体" w:eastAsia="宋体" w:hAnsi="宋体" w:cs="宋体" w:hint="eastAsia"/>
          <w:color w:val="3C3C3C"/>
          <w:kern w:val="0"/>
          <w:sz w:val="24"/>
          <w:szCs w:val="24"/>
        </w:rPr>
        <w:t>（二）交易机构</w:t>
      </w:r>
    </w:p>
    <w:p w:rsidR="00671D50" w:rsidRPr="00671D50" w:rsidRDefault="00671D50" w:rsidP="00671D50">
      <w:pPr>
        <w:widowControl/>
        <w:shd w:val="clear" w:color="auto" w:fill="FFFFFF"/>
        <w:spacing w:line="440" w:lineRule="atLeast"/>
        <w:ind w:firstLine="480"/>
        <w:jc w:val="left"/>
        <w:rPr>
          <w:rFonts w:ascii="宋体" w:eastAsia="宋体" w:hAnsi="宋体" w:cs="宋体" w:hint="eastAsia"/>
          <w:color w:val="3C3C3C"/>
          <w:kern w:val="0"/>
          <w:szCs w:val="21"/>
        </w:rPr>
      </w:pPr>
      <w:r w:rsidRPr="00671D50">
        <w:rPr>
          <w:rFonts w:ascii="宋体" w:eastAsia="宋体" w:hAnsi="宋体" w:cs="宋体" w:hint="eastAsia"/>
          <w:color w:val="3C3C3C"/>
          <w:kern w:val="0"/>
          <w:sz w:val="24"/>
          <w:szCs w:val="24"/>
        </w:rPr>
        <w:t>名称：广州公共资源交易中心</w:t>
      </w:r>
    </w:p>
    <w:p w:rsidR="00671D50" w:rsidRPr="00671D50" w:rsidRDefault="00671D50" w:rsidP="00671D50">
      <w:pPr>
        <w:widowControl/>
        <w:shd w:val="clear" w:color="auto" w:fill="FFFFFF"/>
        <w:spacing w:line="440" w:lineRule="atLeast"/>
        <w:ind w:firstLine="480"/>
        <w:jc w:val="left"/>
        <w:rPr>
          <w:rFonts w:ascii="宋体" w:eastAsia="宋体" w:hAnsi="宋体" w:cs="宋体" w:hint="eastAsia"/>
          <w:color w:val="3C3C3C"/>
          <w:kern w:val="0"/>
          <w:szCs w:val="21"/>
        </w:rPr>
      </w:pPr>
      <w:r w:rsidRPr="00671D50">
        <w:rPr>
          <w:rFonts w:ascii="宋体" w:eastAsia="宋体" w:hAnsi="宋体" w:cs="宋体" w:hint="eastAsia"/>
          <w:color w:val="3C3C3C"/>
          <w:kern w:val="0"/>
          <w:sz w:val="24"/>
          <w:szCs w:val="24"/>
        </w:rPr>
        <w:t>地址：广州市天河区天润路333号，邮编：510630</w:t>
      </w:r>
    </w:p>
    <w:p w:rsidR="00671D50" w:rsidRPr="00671D50" w:rsidRDefault="00671D50" w:rsidP="00671D50">
      <w:pPr>
        <w:widowControl/>
        <w:shd w:val="clear" w:color="auto" w:fill="FFFFFF"/>
        <w:spacing w:line="440" w:lineRule="atLeast"/>
        <w:ind w:firstLine="480"/>
        <w:jc w:val="left"/>
        <w:rPr>
          <w:rFonts w:ascii="宋体" w:eastAsia="宋体" w:hAnsi="宋体" w:cs="宋体" w:hint="eastAsia"/>
          <w:color w:val="3C3C3C"/>
          <w:kern w:val="0"/>
          <w:szCs w:val="21"/>
        </w:rPr>
      </w:pPr>
      <w:r w:rsidRPr="00671D50">
        <w:rPr>
          <w:rFonts w:ascii="宋体" w:eastAsia="宋体" w:hAnsi="宋体" w:cs="宋体" w:hint="eastAsia"/>
          <w:color w:val="3C3C3C"/>
          <w:kern w:val="0"/>
          <w:sz w:val="24"/>
          <w:szCs w:val="24"/>
        </w:rPr>
        <w:t>对外办公时间：工作日8:30～12:00，14:00～17:30</w:t>
      </w:r>
    </w:p>
    <w:p w:rsidR="00671D50" w:rsidRPr="00671D50" w:rsidRDefault="00671D50" w:rsidP="00671D50">
      <w:pPr>
        <w:widowControl/>
        <w:shd w:val="clear" w:color="auto" w:fill="FFFFFF"/>
        <w:spacing w:line="440" w:lineRule="atLeast"/>
        <w:ind w:firstLine="480"/>
        <w:jc w:val="left"/>
        <w:rPr>
          <w:rFonts w:ascii="宋体" w:eastAsia="宋体" w:hAnsi="宋体" w:cs="宋体" w:hint="eastAsia"/>
          <w:color w:val="3C3C3C"/>
          <w:kern w:val="0"/>
          <w:szCs w:val="21"/>
        </w:rPr>
      </w:pPr>
      <w:r w:rsidRPr="00671D50">
        <w:rPr>
          <w:rFonts w:ascii="宋体" w:eastAsia="宋体" w:hAnsi="宋体" w:cs="宋体" w:hint="eastAsia"/>
          <w:color w:val="3C3C3C"/>
          <w:kern w:val="0"/>
          <w:sz w:val="24"/>
          <w:szCs w:val="24"/>
        </w:rPr>
        <w:t>服务热线：</w:t>
      </w:r>
    </w:p>
    <w:p w:rsidR="00671D50" w:rsidRPr="00671D50" w:rsidRDefault="00671D50" w:rsidP="00671D50">
      <w:pPr>
        <w:widowControl/>
        <w:shd w:val="clear" w:color="auto" w:fill="FFFFFF"/>
        <w:spacing w:line="440" w:lineRule="atLeast"/>
        <w:ind w:firstLine="480"/>
        <w:jc w:val="left"/>
        <w:rPr>
          <w:rFonts w:ascii="宋体" w:eastAsia="宋体" w:hAnsi="宋体" w:cs="宋体" w:hint="eastAsia"/>
          <w:color w:val="3C3C3C"/>
          <w:kern w:val="0"/>
          <w:szCs w:val="21"/>
        </w:rPr>
      </w:pPr>
      <w:r w:rsidRPr="00671D50">
        <w:rPr>
          <w:rFonts w:ascii="宋体" w:eastAsia="宋体" w:hAnsi="宋体" w:cs="宋体" w:hint="eastAsia"/>
          <w:color w:val="3C3C3C"/>
          <w:kern w:val="0"/>
          <w:sz w:val="24"/>
          <w:szCs w:val="24"/>
        </w:rPr>
        <w:t>1.土地交易业务咨询：石小姐，齐小姐，(020) 28866078</w:t>
      </w:r>
    </w:p>
    <w:p w:rsidR="00671D50" w:rsidRPr="00671D50" w:rsidRDefault="00671D50" w:rsidP="00671D50">
      <w:pPr>
        <w:widowControl/>
        <w:shd w:val="clear" w:color="auto" w:fill="FFFFFF"/>
        <w:spacing w:line="440" w:lineRule="atLeast"/>
        <w:ind w:firstLine="480"/>
        <w:jc w:val="left"/>
        <w:rPr>
          <w:rFonts w:ascii="宋体" w:eastAsia="宋体" w:hAnsi="宋体" w:cs="宋体" w:hint="eastAsia"/>
          <w:color w:val="3C3C3C"/>
          <w:kern w:val="0"/>
          <w:szCs w:val="21"/>
        </w:rPr>
      </w:pPr>
      <w:r w:rsidRPr="00671D50">
        <w:rPr>
          <w:rFonts w:ascii="宋体" w:eastAsia="宋体" w:hAnsi="宋体" w:cs="宋体" w:hint="eastAsia"/>
          <w:color w:val="3C3C3C"/>
          <w:kern w:val="0"/>
          <w:sz w:val="24"/>
          <w:szCs w:val="24"/>
        </w:rPr>
        <w:t>2.CA数字证书及电子签章：(020) 28866000-2-1</w:t>
      </w:r>
    </w:p>
    <w:p w:rsidR="00671D50" w:rsidRPr="00671D50" w:rsidRDefault="00671D50" w:rsidP="00671D50">
      <w:pPr>
        <w:widowControl/>
        <w:shd w:val="clear" w:color="auto" w:fill="FFFFFF"/>
        <w:spacing w:line="440" w:lineRule="atLeast"/>
        <w:ind w:firstLine="480"/>
        <w:jc w:val="left"/>
        <w:rPr>
          <w:rFonts w:ascii="宋体" w:eastAsia="宋体" w:hAnsi="宋体" w:cs="宋体" w:hint="eastAsia"/>
          <w:color w:val="3C3C3C"/>
          <w:kern w:val="0"/>
          <w:szCs w:val="21"/>
        </w:rPr>
      </w:pPr>
      <w:r w:rsidRPr="00671D50">
        <w:rPr>
          <w:rFonts w:ascii="宋体" w:eastAsia="宋体" w:hAnsi="宋体" w:cs="宋体" w:hint="eastAsia"/>
          <w:color w:val="3C3C3C"/>
          <w:kern w:val="0"/>
          <w:sz w:val="24"/>
          <w:szCs w:val="24"/>
        </w:rPr>
        <w:t xml:space="preserve">3.网上交易系统技术支持电话：（020）28866000-2-2　</w:t>
      </w:r>
    </w:p>
    <w:p w:rsidR="00671D50" w:rsidRPr="00671D50" w:rsidRDefault="00671D50" w:rsidP="00671D50">
      <w:pPr>
        <w:widowControl/>
        <w:shd w:val="clear" w:color="auto" w:fill="FFFFFF"/>
        <w:spacing w:line="440" w:lineRule="atLeast"/>
        <w:ind w:firstLine="480"/>
        <w:jc w:val="left"/>
        <w:rPr>
          <w:rFonts w:ascii="宋体" w:eastAsia="宋体" w:hAnsi="宋体" w:cs="宋体" w:hint="eastAsia"/>
          <w:color w:val="3C3C3C"/>
          <w:kern w:val="0"/>
          <w:szCs w:val="21"/>
        </w:rPr>
      </w:pPr>
      <w:r w:rsidRPr="00671D50">
        <w:rPr>
          <w:rFonts w:ascii="宋体" w:eastAsia="宋体" w:hAnsi="宋体" w:cs="宋体" w:hint="eastAsia"/>
          <w:color w:val="3C3C3C"/>
          <w:kern w:val="0"/>
          <w:sz w:val="24"/>
          <w:szCs w:val="24"/>
        </w:rPr>
        <w:t xml:space="preserve">　　</w:t>
      </w:r>
    </w:p>
    <w:p w:rsidR="00671D50" w:rsidRPr="00671D50" w:rsidRDefault="00671D50" w:rsidP="00671D50">
      <w:pPr>
        <w:widowControl/>
        <w:shd w:val="clear" w:color="auto" w:fill="FFFFFF"/>
        <w:spacing w:line="440" w:lineRule="atLeast"/>
        <w:ind w:firstLine="480"/>
        <w:jc w:val="left"/>
        <w:rPr>
          <w:rFonts w:ascii="宋体" w:eastAsia="宋体" w:hAnsi="宋体" w:cs="宋体" w:hint="eastAsia"/>
          <w:color w:val="3C3C3C"/>
          <w:kern w:val="0"/>
          <w:szCs w:val="21"/>
        </w:rPr>
      </w:pPr>
      <w:r w:rsidRPr="00671D50">
        <w:rPr>
          <w:rFonts w:ascii="宋体" w:eastAsia="宋体" w:hAnsi="宋体" w:cs="宋体" w:hint="eastAsia"/>
          <w:color w:val="3C3C3C"/>
          <w:kern w:val="0"/>
          <w:sz w:val="24"/>
          <w:szCs w:val="24"/>
        </w:rPr>
        <w:t>                                                                               广州市国土资源和规划委员会</w:t>
      </w:r>
    </w:p>
    <w:p w:rsidR="00671D50" w:rsidRPr="00671D50" w:rsidRDefault="00671D50" w:rsidP="00671D50">
      <w:pPr>
        <w:widowControl/>
        <w:shd w:val="clear" w:color="auto" w:fill="FFFFFF"/>
        <w:spacing w:line="440" w:lineRule="atLeast"/>
        <w:ind w:right="480" w:firstLine="480"/>
        <w:jc w:val="center"/>
        <w:rPr>
          <w:rFonts w:ascii="宋体" w:eastAsia="宋体" w:hAnsi="宋体" w:cs="宋体" w:hint="eastAsia"/>
          <w:color w:val="3C3C3C"/>
          <w:kern w:val="0"/>
          <w:szCs w:val="21"/>
        </w:rPr>
      </w:pPr>
      <w:r w:rsidRPr="00671D50">
        <w:rPr>
          <w:rFonts w:ascii="宋体" w:eastAsia="宋体" w:hAnsi="宋体" w:cs="宋体" w:hint="eastAsia"/>
          <w:color w:val="3C3C3C"/>
          <w:kern w:val="0"/>
          <w:sz w:val="24"/>
          <w:szCs w:val="24"/>
        </w:rPr>
        <w:t>                                                                                   2017年11月3日    </w:t>
      </w:r>
    </w:p>
    <w:p w:rsidR="00671D50" w:rsidRPr="00671D50" w:rsidRDefault="00671D50" w:rsidP="00671D50">
      <w:pPr>
        <w:widowControl/>
        <w:shd w:val="clear" w:color="auto" w:fill="FFFFFF"/>
        <w:spacing w:line="440" w:lineRule="atLeast"/>
        <w:jc w:val="left"/>
        <w:rPr>
          <w:rFonts w:ascii="宋体" w:eastAsia="宋体" w:hAnsi="宋体" w:cs="宋体" w:hint="eastAsia"/>
          <w:color w:val="3C3C3C"/>
          <w:kern w:val="0"/>
          <w:szCs w:val="21"/>
        </w:rPr>
      </w:pPr>
      <w:r w:rsidRPr="00671D50">
        <w:rPr>
          <w:rFonts w:ascii="宋体" w:eastAsia="宋体" w:hAnsi="宋体" w:cs="宋体" w:hint="eastAsia"/>
          <w:color w:val="3C3C3C"/>
          <w:kern w:val="0"/>
          <w:sz w:val="24"/>
          <w:szCs w:val="24"/>
        </w:rPr>
        <w:t>  </w:t>
      </w:r>
    </w:p>
    <w:p w:rsidR="00671D50" w:rsidRPr="00671D50" w:rsidRDefault="00671D50" w:rsidP="00671D50">
      <w:pPr>
        <w:widowControl/>
        <w:shd w:val="clear" w:color="auto" w:fill="FFFFFF"/>
        <w:spacing w:line="440" w:lineRule="atLeast"/>
        <w:jc w:val="left"/>
        <w:rPr>
          <w:rFonts w:ascii="宋体" w:eastAsia="宋体" w:hAnsi="宋体" w:cs="宋体" w:hint="eastAsia"/>
          <w:color w:val="3C3C3C"/>
          <w:kern w:val="0"/>
          <w:szCs w:val="21"/>
        </w:rPr>
      </w:pPr>
      <w:r w:rsidRPr="00671D50">
        <w:rPr>
          <w:rFonts w:ascii="宋体" w:eastAsia="宋体" w:hAnsi="宋体" w:cs="宋体" w:hint="eastAsia"/>
          <w:color w:val="3C3C3C"/>
          <w:kern w:val="0"/>
          <w:sz w:val="24"/>
          <w:szCs w:val="24"/>
        </w:rPr>
        <w:t> </w:t>
      </w:r>
      <w:r w:rsidRPr="00671D50">
        <w:rPr>
          <w:rFonts w:ascii="宋体" w:eastAsia="宋体" w:hAnsi="宋体" w:cs="宋体" w:hint="eastAsia"/>
          <w:color w:val="3C3C3C"/>
          <w:kern w:val="0"/>
          <w:sz w:val="18"/>
          <w:szCs w:val="18"/>
        </w:rPr>
        <w:br/>
      </w:r>
      <w:r w:rsidRPr="00671D50">
        <w:rPr>
          <w:rFonts w:ascii="宋体" w:eastAsia="宋体" w:hAnsi="宋体" w:cs="宋体" w:hint="eastAsia"/>
          <w:color w:val="3C3C3C"/>
          <w:kern w:val="0"/>
          <w:sz w:val="27"/>
          <w:szCs w:val="27"/>
          <w:shd w:val="clear" w:color="auto" w:fill="FFFFFF"/>
        </w:rPr>
        <w:t>附件:</w:t>
      </w:r>
      <w:r w:rsidRPr="00671D50">
        <w:rPr>
          <w:rFonts w:ascii="宋体" w:eastAsia="宋体" w:hAnsi="宋体" w:cs="宋体" w:hint="eastAsia"/>
          <w:color w:val="3C3C3C"/>
          <w:kern w:val="0"/>
          <w:sz w:val="18"/>
          <w:szCs w:val="18"/>
        </w:rPr>
        <w:br/>
      </w:r>
      <w:r w:rsidRPr="00671D50">
        <w:rPr>
          <w:rFonts w:ascii="宋体" w:eastAsia="宋体" w:hAnsi="宋体" w:cs="宋体" w:hint="eastAsia"/>
          <w:color w:val="3C3C3C"/>
          <w:kern w:val="0"/>
          <w:sz w:val="27"/>
          <w:szCs w:val="27"/>
          <w:shd w:val="clear" w:color="auto" w:fill="FFFFFF"/>
        </w:rPr>
        <w:t>1、</w:t>
      </w:r>
      <w:hyperlink r:id="rId9" w:history="1">
        <w:r w:rsidRPr="00671D50">
          <w:rPr>
            <w:rFonts w:ascii="宋体" w:eastAsia="宋体" w:hAnsi="宋体" w:cs="宋体" w:hint="eastAsia"/>
            <w:color w:val="000000"/>
            <w:kern w:val="0"/>
            <w:sz w:val="27"/>
          </w:rPr>
          <w:t>白云区广花一路以东白云区蔬菜研究所地块出让合同.doc</w:t>
        </w:r>
      </w:hyperlink>
      <w:r w:rsidRPr="00671D50">
        <w:rPr>
          <w:rFonts w:ascii="宋体" w:eastAsia="宋体" w:hAnsi="宋体" w:cs="宋体" w:hint="eastAsia"/>
          <w:color w:val="3C3C3C"/>
          <w:kern w:val="0"/>
          <w:sz w:val="18"/>
          <w:szCs w:val="18"/>
        </w:rPr>
        <w:br/>
      </w:r>
      <w:r w:rsidRPr="00671D50">
        <w:rPr>
          <w:rFonts w:ascii="宋体" w:eastAsia="宋体" w:hAnsi="宋体" w:cs="宋体" w:hint="eastAsia"/>
          <w:color w:val="3C3C3C"/>
          <w:kern w:val="0"/>
          <w:sz w:val="27"/>
          <w:szCs w:val="27"/>
          <w:shd w:val="clear" w:color="auto" w:fill="FFFFFF"/>
        </w:rPr>
        <w:lastRenderedPageBreak/>
        <w:t>2、</w:t>
      </w:r>
      <w:hyperlink r:id="rId10" w:history="1">
        <w:r w:rsidRPr="00671D50">
          <w:rPr>
            <w:rFonts w:ascii="宋体" w:eastAsia="宋体" w:hAnsi="宋体" w:cs="宋体" w:hint="eastAsia"/>
            <w:color w:val="000000"/>
            <w:kern w:val="0"/>
            <w:sz w:val="27"/>
          </w:rPr>
          <w:t>白云区广花一路以东白云区蔬菜研究所地块规划设计条件.pdf</w:t>
        </w:r>
      </w:hyperlink>
      <w:r w:rsidRPr="00671D50">
        <w:rPr>
          <w:rFonts w:ascii="宋体" w:eastAsia="宋体" w:hAnsi="宋体" w:cs="宋体" w:hint="eastAsia"/>
          <w:color w:val="3C3C3C"/>
          <w:kern w:val="0"/>
          <w:sz w:val="18"/>
          <w:szCs w:val="18"/>
        </w:rPr>
        <w:br/>
      </w:r>
    </w:p>
    <w:p w:rsidR="00E81447" w:rsidRDefault="00E81447"/>
    <w:sectPr w:rsidR="00E814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447" w:rsidRDefault="00E81447" w:rsidP="00671D50">
      <w:r>
        <w:separator/>
      </w:r>
    </w:p>
  </w:endnote>
  <w:endnote w:type="continuationSeparator" w:id="1">
    <w:p w:rsidR="00E81447" w:rsidRDefault="00E81447" w:rsidP="00671D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447" w:rsidRDefault="00E81447" w:rsidP="00671D50">
      <w:r>
        <w:separator/>
      </w:r>
    </w:p>
  </w:footnote>
  <w:footnote w:type="continuationSeparator" w:id="1">
    <w:p w:rsidR="00E81447" w:rsidRDefault="00E81447" w:rsidP="00671D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1D50"/>
    <w:rsid w:val="00671D50"/>
    <w:rsid w:val="00E814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71D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71D50"/>
    <w:rPr>
      <w:sz w:val="18"/>
      <w:szCs w:val="18"/>
    </w:rPr>
  </w:style>
  <w:style w:type="paragraph" w:styleId="a4">
    <w:name w:val="footer"/>
    <w:basedOn w:val="a"/>
    <w:link w:val="Char0"/>
    <w:uiPriority w:val="99"/>
    <w:semiHidden/>
    <w:unhideWhenUsed/>
    <w:rsid w:val="00671D5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71D50"/>
    <w:rPr>
      <w:sz w:val="18"/>
      <w:szCs w:val="18"/>
    </w:rPr>
  </w:style>
  <w:style w:type="paragraph" w:styleId="a5">
    <w:name w:val="Normal (Web)"/>
    <w:basedOn w:val="a"/>
    <w:uiPriority w:val="99"/>
    <w:semiHidden/>
    <w:unhideWhenUsed/>
    <w:rsid w:val="00671D50"/>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671D50"/>
    <w:rPr>
      <w:color w:val="0000FF"/>
      <w:u w:val="single"/>
    </w:rPr>
  </w:style>
  <w:style w:type="character" w:customStyle="1" w:styleId="style6">
    <w:name w:val="style6"/>
    <w:basedOn w:val="a0"/>
    <w:rsid w:val="00671D50"/>
  </w:style>
</w:styles>
</file>

<file path=word/webSettings.xml><?xml version="1.0" encoding="utf-8"?>
<w:webSettings xmlns:r="http://schemas.openxmlformats.org/officeDocument/2006/relationships" xmlns:w="http://schemas.openxmlformats.org/wordprocessingml/2006/main">
  <w:divs>
    <w:div w:id="149861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zggzy.cn/cms/html/wz/view/index/layout2/tdkc_fwzq_wtr.html?channelId=752" TargetMode="External"/><Relationship Id="rId3" Type="http://schemas.openxmlformats.org/officeDocument/2006/relationships/webSettings" Target="webSettings.xml"/><Relationship Id="rId7" Type="http://schemas.openxmlformats.org/officeDocument/2006/relationships/hyperlink" Target="http://www.gzggzy.cn/cms/wz/view/index/layout3/index.jsp?siteId=1&amp;infoId=496452&amp;channelId=71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zggzy.cn/cms/wz/view/index/layout3/index.jsp?siteId=1&amp;infoId=406053&amp;channelId=712"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tkjy.gzggzy.cn:81/2017/11/%BD%BB%D2%D7%C6%BD%CC%A8/%B9%FA%CD%C1%BD%BB%D2%D7/%B0%D7%D4%C6%C7%F8%B9%E3%BB%A8%D2%BB%C2%B7%D2%D4%B6%AB%B0%D7%D4%C6%C7%F8%CA%DF%B2%CB%D1%D0%BE%BF%CB%F9%B5%D8%BF%E9%B9%E6%BB%AE%C9%E8%BC%C6%CC%F5%BC%FE_shid_1509670828393.pdf" TargetMode="External"/><Relationship Id="rId4" Type="http://schemas.openxmlformats.org/officeDocument/2006/relationships/footnotes" Target="footnotes.xml"/><Relationship Id="rId9" Type="http://schemas.openxmlformats.org/officeDocument/2006/relationships/hyperlink" Target="http://tkjy.gzggzy.cn:81/2017/11/%BD%BB%D2%D7%C6%BD%CC%A8/%B9%FA%CD%C1%BD%BB%D2%D7/%B0%D7%D4%C6%C7%F8%B9%E3%BB%A8%D2%BB%C2%B7%D2%D4%B6%AB%B0%D7%D4%C6%C7%F8%CA%DF%B2%CB%D1%D0%BE%BF%CB%F9%B5%D8%BF%E9%B3%F6%C8%C3%BA%CF%CD%AC_shid_1509670822179.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606</Words>
  <Characters>3460</Characters>
  <Application>Microsoft Office Word</Application>
  <DocSecurity>0</DocSecurity>
  <Lines>28</Lines>
  <Paragraphs>8</Paragraphs>
  <ScaleCrop>false</ScaleCrop>
  <Company>Sky123.Org</Company>
  <LinksUpToDate>false</LinksUpToDate>
  <CharactersWithSpaces>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3</cp:revision>
  <dcterms:created xsi:type="dcterms:W3CDTF">2017-11-03T02:26:00Z</dcterms:created>
  <dcterms:modified xsi:type="dcterms:W3CDTF">2017-11-03T02:27:00Z</dcterms:modified>
</cp:coreProperties>
</file>