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12" w:rsidRPr="00A16012" w:rsidRDefault="00A16012" w:rsidP="00A16012">
      <w:pPr>
        <w:widowControl/>
        <w:spacing w:after="75"/>
        <w:jc w:val="center"/>
        <w:rPr>
          <w:rFonts w:ascii="Arial" w:eastAsia="宋体" w:hAnsi="Arial" w:cs="Arial"/>
          <w:kern w:val="0"/>
          <w:sz w:val="24"/>
          <w:szCs w:val="24"/>
        </w:rPr>
      </w:pPr>
      <w:r w:rsidRPr="00A16012">
        <w:rPr>
          <w:rFonts w:ascii="宋体" w:eastAsia="宋体" w:hAnsi="宋体" w:cs="Arial" w:hint="eastAsia"/>
          <w:b/>
          <w:bCs/>
          <w:kern w:val="0"/>
          <w:sz w:val="44"/>
          <w:szCs w:val="44"/>
        </w:rPr>
        <w:t>杭州市国有建设用地使用权挂牌出让公告</w:t>
      </w:r>
    </w:p>
    <w:p w:rsidR="00A16012" w:rsidRPr="00A16012" w:rsidRDefault="00A16012" w:rsidP="00A16012">
      <w:pPr>
        <w:widowControl/>
        <w:spacing w:before="75" w:after="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t>根据国家有关法律、法规的规定，依据城市规划，经杭州市人民政府批准，杭州市国土资源局对下列地块采用挂牌方式出让。现将有</w:t>
      </w:r>
      <w:bookmarkStart w:id="0" w:name="_GoBack"/>
      <w:bookmarkEnd w:id="0"/>
      <w:r w:rsidRPr="00A16012">
        <w:rPr>
          <w:rFonts w:ascii="仿宋" w:eastAsia="仿宋" w:hAnsi="仿宋" w:cs="Arial" w:hint="eastAsia"/>
          <w:kern w:val="0"/>
          <w:sz w:val="32"/>
          <w:szCs w:val="32"/>
        </w:rPr>
        <w:t>关事宜公告如下：</w:t>
      </w:r>
    </w:p>
    <w:p w:rsidR="00A16012" w:rsidRPr="00A16012" w:rsidRDefault="00A16012" w:rsidP="00A16012">
      <w:pPr>
        <w:widowControl/>
        <w:spacing w:before="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t>一、挂牌出让地块位置及规划指标概况：</w:t>
      </w:r>
    </w:p>
    <w:tbl>
      <w:tblPr>
        <w:tblW w:w="0" w:type="auto"/>
        <w:jc w:val="center"/>
        <w:tblCellMar>
          <w:left w:w="0" w:type="dxa"/>
          <w:right w:w="0" w:type="dxa"/>
        </w:tblCellMar>
        <w:tblLook w:val="04A0" w:firstRow="1" w:lastRow="0" w:firstColumn="1" w:lastColumn="0" w:noHBand="0" w:noVBand="1"/>
      </w:tblPr>
      <w:tblGrid>
        <w:gridCol w:w="1224"/>
        <w:gridCol w:w="1953"/>
        <w:gridCol w:w="940"/>
        <w:gridCol w:w="603"/>
        <w:gridCol w:w="1290"/>
        <w:gridCol w:w="940"/>
        <w:gridCol w:w="835"/>
        <w:gridCol w:w="501"/>
      </w:tblGrid>
      <w:tr w:rsidR="00A16012" w:rsidRPr="00A16012" w:rsidTr="00A16012">
        <w:trPr>
          <w:trHeight w:val="825"/>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地块编号</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地块坐落</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出让面积</w:t>
            </w:r>
          </w:p>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（M2）</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用途</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建筑面积</w:t>
            </w:r>
          </w:p>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（M2）</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出让起价</w:t>
            </w:r>
          </w:p>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（万元）</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竞买保证金</w:t>
            </w:r>
          </w:p>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（万元）</w:t>
            </w:r>
          </w:p>
        </w:tc>
        <w:tc>
          <w:tcPr>
            <w:tcW w:w="0" w:type="auto"/>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土地出让年限</w:t>
            </w:r>
          </w:p>
        </w:tc>
      </w:tr>
      <w:tr w:rsidR="00A16012" w:rsidRPr="00A16012" w:rsidTr="00A16012">
        <w:trPr>
          <w:trHeight w:val="810"/>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杭政储出[2018]13号</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left"/>
              <w:rPr>
                <w:rFonts w:ascii="Arial" w:eastAsia="宋体" w:hAnsi="Arial" w:cs="Arial"/>
                <w:kern w:val="0"/>
                <w:sz w:val="24"/>
                <w:szCs w:val="24"/>
              </w:rPr>
            </w:pPr>
            <w:r w:rsidRPr="00A16012">
              <w:rPr>
                <w:rFonts w:ascii="仿宋" w:eastAsia="仿宋" w:hAnsi="仿宋" w:cs="Arial" w:hint="eastAsia"/>
                <w:kern w:val="0"/>
                <w:sz w:val="24"/>
                <w:szCs w:val="24"/>
              </w:rPr>
              <w:t>下城区（武林天水单元XC0105-05A地块（百井坊地块）），东至杭州粮油商品贸易大厦、体育局宿舍、天水苑等，南接百井坊巷、XC0105-05B地块，西至规划打枝弄，北至体育场路。</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44827</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商业商务文物古迹城市道路兼容用地</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194100.91</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491095</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50000</w:t>
            </w:r>
          </w:p>
        </w:tc>
        <w:tc>
          <w:tcPr>
            <w:tcW w:w="0" w:type="auto"/>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hideMark/>
          </w:tcPr>
          <w:p w:rsidR="00A16012" w:rsidRPr="00A16012" w:rsidRDefault="00A16012" w:rsidP="00A16012">
            <w:pPr>
              <w:widowControl/>
              <w:jc w:val="center"/>
              <w:rPr>
                <w:rFonts w:ascii="Arial" w:eastAsia="宋体" w:hAnsi="Arial" w:cs="Arial"/>
                <w:kern w:val="0"/>
                <w:sz w:val="24"/>
                <w:szCs w:val="24"/>
              </w:rPr>
            </w:pPr>
            <w:r w:rsidRPr="00A16012">
              <w:rPr>
                <w:rFonts w:ascii="仿宋" w:eastAsia="仿宋" w:hAnsi="仿宋" w:cs="Arial" w:hint="eastAsia"/>
                <w:kern w:val="0"/>
                <w:sz w:val="24"/>
                <w:szCs w:val="24"/>
              </w:rPr>
              <w:t>40年</w:t>
            </w:r>
          </w:p>
        </w:tc>
      </w:tr>
    </w:tbl>
    <w:p w:rsidR="00A16012" w:rsidRPr="00A16012" w:rsidRDefault="00A16012" w:rsidP="00A16012">
      <w:pPr>
        <w:widowControl/>
        <w:spacing w:before="75" w:after="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t>注：具体情况以《挂牌出让文件》和出让合同为准。</w:t>
      </w:r>
    </w:p>
    <w:p w:rsidR="00A16012" w:rsidRPr="00A16012" w:rsidRDefault="00A16012" w:rsidP="00A16012">
      <w:pPr>
        <w:widowControl/>
        <w:spacing w:before="75" w:after="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t>二、挂牌出让土地受让对象：具体竞买申请要求详见挂牌出让文件。竞得者必须严格按照土地出让合同规定的条件进行开发建设（每一幅地块参加竞价的条件和规划条件详见各宗地挂牌文件）。</w:t>
      </w:r>
    </w:p>
    <w:p w:rsidR="00A16012" w:rsidRPr="00A16012" w:rsidRDefault="00A16012" w:rsidP="00A16012">
      <w:pPr>
        <w:widowControl/>
        <w:spacing w:before="75" w:after="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lastRenderedPageBreak/>
        <w:t>三、竞得人确定方式：具体详见各地块挂牌出让文件。</w:t>
      </w:r>
    </w:p>
    <w:p w:rsidR="00A16012" w:rsidRPr="00A16012" w:rsidRDefault="00A16012" w:rsidP="00A16012">
      <w:pPr>
        <w:widowControl/>
        <w:spacing w:before="75" w:after="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t>四、本次挂牌出让地点：本次国有建设用地使用权挂牌出让通过浙江省土地使用权网上交易系统（http://land.zjgtjy.cn/GTJY_ZJ/go_home）进行。竞买申请人可通过浙江省国土资源厅、杭州市国土资源局门户网站进入浙江省土地使用权网上交易系统。竞买人须使用IE7.0、8.0、9.0及10（推荐使用IE8.0）浏览器登录交易系统，否则可能导致交易异常。</w:t>
      </w:r>
    </w:p>
    <w:p w:rsidR="00A16012" w:rsidRPr="00A16012" w:rsidRDefault="00A16012" w:rsidP="00A16012">
      <w:pPr>
        <w:widowControl/>
        <w:spacing w:before="75" w:after="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t>五、竞买申请：参加挂牌竞买的竞买申请人可在2018年5月17日9：00至2018年5月25日17:00登陆浙江省土地使用权网上交易系统（http://land.zjgtjy.cn/GTJY_ZJ/go_home）进行报名。竞买申请人须按照挂牌须知要求办理数字证书并足额交纳竞买保证金，符合竞买要求方可参加网上挂牌出让活动。</w:t>
      </w:r>
    </w:p>
    <w:p w:rsidR="00A16012" w:rsidRPr="00A16012" w:rsidRDefault="00A16012" w:rsidP="00A16012">
      <w:pPr>
        <w:widowControl/>
        <w:spacing w:before="75" w:after="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t>六、本次挂牌报价时间：</w:t>
      </w:r>
    </w:p>
    <w:p w:rsidR="00A16012" w:rsidRPr="00A16012" w:rsidRDefault="00A16012" w:rsidP="00A16012">
      <w:pPr>
        <w:widowControl/>
        <w:spacing w:before="75" w:after="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t>杭政储出[2018]13号地块竞买人可在2018年5月17日 9:00起至2018年5月28日9:30进行报价。</w:t>
      </w:r>
    </w:p>
    <w:p w:rsidR="00A16012" w:rsidRPr="00A16012" w:rsidRDefault="00A16012" w:rsidP="00A16012">
      <w:pPr>
        <w:widowControl/>
        <w:spacing w:before="75" w:after="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t>七、本次挂牌出让详细资料请参阅挂牌出让文件。《挂牌出让文件》及地块相关资料，可以登录浙江省土地使用权网上交易系统浏览或下载。</w:t>
      </w:r>
    </w:p>
    <w:p w:rsidR="00A16012" w:rsidRPr="00A16012" w:rsidRDefault="00A16012" w:rsidP="00A16012">
      <w:pPr>
        <w:widowControl/>
        <w:spacing w:before="75" w:after="75" w:line="360" w:lineRule="auto"/>
        <w:ind w:firstLine="645"/>
        <w:jc w:val="left"/>
        <w:rPr>
          <w:rFonts w:ascii="Arial" w:eastAsia="宋体" w:hAnsi="Arial" w:cs="Arial"/>
          <w:kern w:val="0"/>
          <w:sz w:val="24"/>
          <w:szCs w:val="24"/>
        </w:rPr>
      </w:pPr>
      <w:r w:rsidRPr="00A16012">
        <w:rPr>
          <w:rFonts w:ascii="仿宋" w:eastAsia="仿宋" w:hAnsi="仿宋" w:cs="Arial" w:hint="eastAsia"/>
          <w:kern w:val="0"/>
          <w:sz w:val="32"/>
          <w:szCs w:val="32"/>
        </w:rPr>
        <w:lastRenderedPageBreak/>
        <w:t>八、挂牌咨询。现场咨询地点设在杭州市公共资源交易中心（杭州市之江路925号临江金座2号楼一楼土地交易窗口），咨询电话：0571—85085448， 88227490）。</w:t>
      </w:r>
    </w:p>
    <w:p w:rsidR="00A16012" w:rsidRPr="00A16012" w:rsidRDefault="00A16012" w:rsidP="00A16012">
      <w:pPr>
        <w:widowControl/>
        <w:spacing w:before="75" w:after="75" w:line="360" w:lineRule="auto"/>
        <w:ind w:firstLine="645"/>
        <w:jc w:val="right"/>
        <w:rPr>
          <w:rFonts w:ascii="Arial" w:eastAsia="宋体" w:hAnsi="Arial" w:cs="Arial"/>
          <w:kern w:val="0"/>
          <w:sz w:val="24"/>
          <w:szCs w:val="24"/>
        </w:rPr>
      </w:pPr>
      <w:r w:rsidRPr="00A16012">
        <w:rPr>
          <w:rFonts w:ascii="仿宋" w:eastAsia="仿宋" w:hAnsi="仿宋" w:cs="Arial" w:hint="eastAsia"/>
          <w:kern w:val="0"/>
          <w:sz w:val="32"/>
          <w:szCs w:val="32"/>
        </w:rPr>
        <w:t xml:space="preserve">杭州市国土资源局 </w:t>
      </w:r>
    </w:p>
    <w:p w:rsidR="00A16012" w:rsidRPr="00A16012" w:rsidRDefault="00A16012" w:rsidP="00A16012">
      <w:pPr>
        <w:widowControl/>
        <w:spacing w:before="75" w:after="75" w:line="360" w:lineRule="auto"/>
        <w:ind w:firstLine="645"/>
        <w:jc w:val="right"/>
        <w:rPr>
          <w:rFonts w:ascii="Arial" w:eastAsia="宋体" w:hAnsi="Arial" w:cs="Arial"/>
          <w:kern w:val="0"/>
          <w:sz w:val="24"/>
          <w:szCs w:val="24"/>
        </w:rPr>
      </w:pPr>
      <w:r w:rsidRPr="00A16012">
        <w:rPr>
          <w:rFonts w:ascii="仿宋" w:eastAsia="仿宋" w:hAnsi="仿宋" w:cs="Arial" w:hint="eastAsia"/>
          <w:kern w:val="0"/>
          <w:sz w:val="32"/>
          <w:szCs w:val="32"/>
        </w:rPr>
        <w:t>杭州市公共资源交易中心</w:t>
      </w:r>
    </w:p>
    <w:p w:rsidR="00A16012" w:rsidRPr="00A16012" w:rsidRDefault="00A16012" w:rsidP="00A16012">
      <w:pPr>
        <w:widowControl/>
        <w:spacing w:before="75" w:line="360" w:lineRule="auto"/>
        <w:ind w:firstLine="645"/>
        <w:jc w:val="right"/>
        <w:rPr>
          <w:rFonts w:ascii="Arial" w:eastAsia="宋体" w:hAnsi="Arial" w:cs="Arial"/>
          <w:kern w:val="0"/>
          <w:sz w:val="24"/>
          <w:szCs w:val="24"/>
        </w:rPr>
      </w:pPr>
      <w:r w:rsidRPr="00A16012">
        <w:rPr>
          <w:rFonts w:ascii="仿宋" w:eastAsia="仿宋" w:hAnsi="仿宋" w:cs="Arial" w:hint="eastAsia"/>
          <w:kern w:val="0"/>
          <w:sz w:val="32"/>
          <w:szCs w:val="32"/>
        </w:rPr>
        <w:t>2018年4月26日</w:t>
      </w:r>
    </w:p>
    <w:p w:rsidR="00D23D43" w:rsidRDefault="00D23D43"/>
    <w:sectPr w:rsidR="00D23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D1" w:rsidRDefault="00E42DD1" w:rsidP="00A16012">
      <w:r>
        <w:separator/>
      </w:r>
    </w:p>
  </w:endnote>
  <w:endnote w:type="continuationSeparator" w:id="0">
    <w:p w:rsidR="00E42DD1" w:rsidRDefault="00E42DD1" w:rsidP="00A1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D1" w:rsidRDefault="00E42DD1" w:rsidP="00A16012">
      <w:r>
        <w:separator/>
      </w:r>
    </w:p>
  </w:footnote>
  <w:footnote w:type="continuationSeparator" w:id="0">
    <w:p w:rsidR="00E42DD1" w:rsidRDefault="00E42DD1" w:rsidP="00A16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E6"/>
    <w:rsid w:val="008757E6"/>
    <w:rsid w:val="00A16012"/>
    <w:rsid w:val="00D23D43"/>
    <w:rsid w:val="00E42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DCE6B2-356C-44AF-BFE2-1914D6C9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6012"/>
    <w:rPr>
      <w:sz w:val="18"/>
      <w:szCs w:val="18"/>
    </w:rPr>
  </w:style>
  <w:style w:type="paragraph" w:styleId="a4">
    <w:name w:val="footer"/>
    <w:basedOn w:val="a"/>
    <w:link w:val="Char0"/>
    <w:uiPriority w:val="99"/>
    <w:unhideWhenUsed/>
    <w:rsid w:val="00A16012"/>
    <w:pPr>
      <w:tabs>
        <w:tab w:val="center" w:pos="4153"/>
        <w:tab w:val="right" w:pos="8306"/>
      </w:tabs>
      <w:snapToGrid w:val="0"/>
      <w:jc w:val="left"/>
    </w:pPr>
    <w:rPr>
      <w:sz w:val="18"/>
      <w:szCs w:val="18"/>
    </w:rPr>
  </w:style>
  <w:style w:type="character" w:customStyle="1" w:styleId="Char0">
    <w:name w:val="页脚 Char"/>
    <w:basedOn w:val="a0"/>
    <w:link w:val="a4"/>
    <w:uiPriority w:val="99"/>
    <w:rsid w:val="00A16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418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Words>
  <Characters>899</Characters>
  <Application>Microsoft Office Word</Application>
  <DocSecurity>0</DocSecurity>
  <Lines>7</Lines>
  <Paragraphs>2</Paragraphs>
  <ScaleCrop>false</ScaleCrop>
  <Company>china</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2018-04-27T01:56:00Z</dcterms:created>
  <dcterms:modified xsi:type="dcterms:W3CDTF">2018-04-27T01:57:00Z</dcterms:modified>
</cp:coreProperties>
</file>